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5B2D3" w14:textId="29C2F1A9" w:rsidR="00FF21A1" w:rsidRDefault="00FF21A1" w:rsidP="00FF21A1">
      <w:pPr>
        <w:tabs>
          <w:tab w:val="right" w:pos="9498"/>
        </w:tabs>
        <w:rPr>
          <w:b/>
          <w:lang w:eastAsia="ja-JP"/>
        </w:rPr>
      </w:pPr>
      <w:r w:rsidRPr="00C51D50">
        <w:rPr>
          <w:rFonts w:cs="Arial"/>
          <w:b/>
          <w:bCs/>
        </w:rPr>
        <w:t xml:space="preserve">3GPP TSG RAN WG1 </w:t>
      </w:r>
      <w:r>
        <w:rPr>
          <w:rFonts w:cs="Arial"/>
          <w:b/>
          <w:bCs/>
        </w:rPr>
        <w:t>#</w:t>
      </w:r>
      <w:r w:rsidR="00550773">
        <w:rPr>
          <w:rFonts w:cs="Arial"/>
          <w:b/>
          <w:bCs/>
        </w:rPr>
        <w:t>9</w:t>
      </w:r>
      <w:r w:rsidR="00500A5A">
        <w:rPr>
          <w:rFonts w:cs="Arial"/>
          <w:b/>
          <w:bCs/>
        </w:rPr>
        <w:t>8</w:t>
      </w:r>
      <w:r>
        <w:rPr>
          <w:rFonts w:hint="eastAsia"/>
          <w:b/>
          <w:lang w:eastAsia="ja-JP"/>
        </w:rPr>
        <w:tab/>
      </w:r>
      <w:r w:rsidRPr="00CF3BB7">
        <w:rPr>
          <w:b/>
        </w:rPr>
        <w:t>R1-19</w:t>
      </w:r>
      <w:r w:rsidR="00784586">
        <w:rPr>
          <w:b/>
        </w:rPr>
        <w:t>0</w:t>
      </w:r>
      <w:r w:rsidR="003057AD">
        <w:rPr>
          <w:b/>
        </w:rPr>
        <w:t>8425</w:t>
      </w:r>
      <w:r>
        <w:rPr>
          <w:rFonts w:hint="eastAsia"/>
          <w:b/>
          <w:lang w:eastAsia="ja-JP"/>
        </w:rPr>
        <w:br/>
      </w:r>
      <w:r w:rsidR="00EE4342">
        <w:rPr>
          <w:b/>
        </w:rPr>
        <w:t>Prague</w:t>
      </w:r>
      <w:r w:rsidR="00550773">
        <w:rPr>
          <w:b/>
        </w:rPr>
        <w:t xml:space="preserve">, </w:t>
      </w:r>
      <w:r w:rsidR="00EE4342">
        <w:rPr>
          <w:b/>
        </w:rPr>
        <w:t>CZ</w:t>
      </w:r>
      <w:r w:rsidR="00550773">
        <w:rPr>
          <w:b/>
        </w:rPr>
        <w:t xml:space="preserve">, </w:t>
      </w:r>
      <w:r w:rsidR="00EE4342">
        <w:rPr>
          <w:b/>
        </w:rPr>
        <w:t>26</w:t>
      </w:r>
      <w:r w:rsidR="00550773" w:rsidRPr="0038508B">
        <w:rPr>
          <w:b/>
          <w:vertAlign w:val="superscript"/>
        </w:rPr>
        <w:t>th</w:t>
      </w:r>
      <w:r w:rsidR="00550773">
        <w:rPr>
          <w:b/>
        </w:rPr>
        <w:t xml:space="preserve"> </w:t>
      </w:r>
      <w:r w:rsidR="004626D7" w:rsidRPr="0033761E">
        <w:rPr>
          <w:b/>
          <w:bCs/>
          <w:lang w:eastAsia="ja-JP"/>
        </w:rPr>
        <w:t>–</w:t>
      </w:r>
      <w:r w:rsidR="00550773">
        <w:rPr>
          <w:b/>
        </w:rPr>
        <w:t xml:space="preserve"> </w:t>
      </w:r>
      <w:r w:rsidR="00EE4342">
        <w:rPr>
          <w:b/>
        </w:rPr>
        <w:t>30</w:t>
      </w:r>
      <w:r w:rsidR="00550773" w:rsidRPr="0038508B">
        <w:rPr>
          <w:b/>
          <w:vertAlign w:val="superscript"/>
        </w:rPr>
        <w:t>th</w:t>
      </w:r>
      <w:r w:rsidR="00550773">
        <w:rPr>
          <w:b/>
        </w:rPr>
        <w:t xml:space="preserve"> </w:t>
      </w:r>
      <w:r w:rsidR="00EE4342">
        <w:rPr>
          <w:b/>
        </w:rPr>
        <w:t>August</w:t>
      </w:r>
      <w:r w:rsidR="00550773">
        <w:rPr>
          <w:b/>
        </w:rPr>
        <w:t>, 2019</w:t>
      </w:r>
    </w:p>
    <w:p w14:paraId="70FD97C5" w14:textId="77777777" w:rsidR="006D3ED4" w:rsidRDefault="007863A4" w:rsidP="00836208">
      <w:pPr>
        <w:tabs>
          <w:tab w:val="left" w:pos="1560"/>
        </w:tabs>
        <w:spacing w:after="0"/>
        <w:rPr>
          <w:lang w:eastAsia="ja-JP"/>
        </w:rPr>
      </w:pPr>
      <w:r w:rsidRPr="00A279F2">
        <w:rPr>
          <w:b/>
        </w:rPr>
        <w:t>Source:</w:t>
      </w:r>
      <w:r w:rsidR="00A62DAD">
        <w:rPr>
          <w:rFonts w:hint="eastAsia"/>
          <w:lang w:eastAsia="ja-JP"/>
        </w:rPr>
        <w:tab/>
      </w:r>
      <w:r w:rsidR="00A62DAD">
        <w:rPr>
          <w:rFonts w:hint="eastAsia"/>
          <w:lang w:eastAsia="ja-JP"/>
        </w:rPr>
        <w:tab/>
      </w:r>
      <w:r w:rsidR="00A62DAD">
        <w:rPr>
          <w:rFonts w:hint="eastAsia"/>
          <w:lang w:eastAsia="ja-JP"/>
        </w:rPr>
        <w:tab/>
      </w:r>
      <w:r w:rsidR="00A62DAD">
        <w:rPr>
          <w:rFonts w:hint="eastAsia"/>
          <w:lang w:eastAsia="ja-JP"/>
        </w:rPr>
        <w:tab/>
      </w:r>
      <w:r>
        <w:t>Panasonic</w:t>
      </w:r>
    </w:p>
    <w:p w14:paraId="4BB44ABD" w14:textId="7DED1777" w:rsidR="006D3ED4" w:rsidRDefault="007863A4" w:rsidP="00836208">
      <w:pPr>
        <w:tabs>
          <w:tab w:val="left" w:pos="1560"/>
        </w:tabs>
        <w:spacing w:after="0"/>
        <w:rPr>
          <w:lang w:eastAsia="ja-JP"/>
        </w:rPr>
      </w:pPr>
      <w:r w:rsidRPr="00A279F2">
        <w:rPr>
          <w:b/>
        </w:rPr>
        <w:t>Title:</w:t>
      </w:r>
      <w:r w:rsidRPr="00F74272">
        <w:tab/>
      </w:r>
      <w:r w:rsidR="00A73135">
        <w:t xml:space="preserve">PRACH </w:t>
      </w:r>
      <w:r w:rsidR="00EE4342">
        <w:t xml:space="preserve">and paging </w:t>
      </w:r>
      <w:r w:rsidR="00A73135">
        <w:t>resource</w:t>
      </w:r>
      <w:r w:rsidR="00EA29F9">
        <w:rPr>
          <w:rFonts w:hint="eastAsia"/>
          <w:lang w:eastAsia="ja-JP"/>
        </w:rPr>
        <w:t xml:space="preserve"> </w:t>
      </w:r>
      <w:r w:rsidR="00EA29F9" w:rsidRPr="00EA29F9">
        <w:rPr>
          <w:lang w:eastAsia="ja-JP"/>
        </w:rPr>
        <w:t>enhancement</w:t>
      </w:r>
      <w:r w:rsidR="009E6F62">
        <w:rPr>
          <w:lang w:eastAsia="ja-JP"/>
        </w:rPr>
        <w:t xml:space="preserve"> for NR-U</w:t>
      </w:r>
    </w:p>
    <w:p w14:paraId="5EA41D55" w14:textId="06596282" w:rsidR="007863A4" w:rsidRDefault="00FD30CD" w:rsidP="00836208">
      <w:pPr>
        <w:tabs>
          <w:tab w:val="left" w:pos="1560"/>
        </w:tabs>
        <w:rPr>
          <w:b/>
          <w:lang w:eastAsia="ja-JP"/>
        </w:rPr>
      </w:pPr>
      <w:r>
        <w:rPr>
          <w:rFonts w:hint="eastAsia"/>
          <w:b/>
          <w:lang w:eastAsia="ja-JP"/>
        </w:rPr>
        <w:t>Agenda item:</w:t>
      </w:r>
      <w:r w:rsidR="00A62DAD">
        <w:rPr>
          <w:rFonts w:hint="eastAsia"/>
          <w:lang w:eastAsia="ja-JP"/>
        </w:rPr>
        <w:tab/>
      </w:r>
      <w:r w:rsidR="009F3C8F">
        <w:rPr>
          <w:lang w:eastAsia="ja-JP"/>
        </w:rPr>
        <w:t>7.2.2.2.2</w:t>
      </w:r>
    </w:p>
    <w:p w14:paraId="59063C90" w14:textId="77777777" w:rsidR="007863A4" w:rsidRDefault="007863A4" w:rsidP="00836208">
      <w:pPr>
        <w:tabs>
          <w:tab w:val="left" w:pos="1560"/>
        </w:tabs>
        <w:rPr>
          <w:lang w:eastAsia="ja-JP"/>
        </w:rPr>
      </w:pPr>
      <w:r w:rsidRPr="00A279F2">
        <w:rPr>
          <w:b/>
        </w:rPr>
        <w:t>Document for:</w:t>
      </w:r>
      <w:r w:rsidRPr="00F74272">
        <w:tab/>
      </w:r>
      <w:r>
        <w:tab/>
      </w:r>
      <w:r w:rsidR="00064856">
        <w:rPr>
          <w:rFonts w:hint="eastAsia"/>
          <w:lang w:eastAsia="ja-JP"/>
        </w:rPr>
        <w:tab/>
      </w:r>
      <w:r>
        <w:rPr>
          <w:rFonts w:hint="eastAsia"/>
          <w:lang w:eastAsia="ja-JP"/>
        </w:rPr>
        <w:t>D</w:t>
      </w:r>
      <w:r>
        <w:rPr>
          <w:lang w:eastAsia="ja-JP"/>
        </w:rPr>
        <w:t>i</w:t>
      </w:r>
      <w:r>
        <w:rPr>
          <w:rFonts w:hint="eastAsia"/>
          <w:lang w:eastAsia="ja-JP"/>
        </w:rPr>
        <w:t>scussion and Decision</w:t>
      </w:r>
    </w:p>
    <w:p w14:paraId="5F4E55B9" w14:textId="77777777" w:rsidR="000F01E8" w:rsidRPr="00694556" w:rsidRDefault="000F01E8" w:rsidP="007067DE">
      <w:pPr>
        <w:pStyle w:val="1"/>
      </w:pPr>
      <w:r w:rsidRPr="00694556">
        <w:rPr>
          <w:rFonts w:hint="eastAsia"/>
        </w:rPr>
        <w:t>Introduction</w:t>
      </w:r>
    </w:p>
    <w:p w14:paraId="6740FD40" w14:textId="59D0A45B" w:rsidR="007067DE" w:rsidRDefault="007711CD" w:rsidP="00ED3183">
      <w:pPr>
        <w:tabs>
          <w:tab w:val="left" w:pos="0"/>
        </w:tabs>
        <w:spacing w:after="0"/>
        <w:rPr>
          <w:rFonts w:ascii="Times New Roman" w:eastAsiaTheme="minorEastAsia" w:hAnsi="Times New Roman"/>
          <w:lang w:eastAsia="ja-JP"/>
        </w:rPr>
      </w:pPr>
      <w:r w:rsidRPr="00ED3183">
        <w:rPr>
          <w:rFonts w:ascii="Times New Roman" w:hAnsi="Times New Roman"/>
          <w:lang w:eastAsia="ja-JP"/>
        </w:rPr>
        <w:t xml:space="preserve">This document discusses </w:t>
      </w:r>
      <w:r w:rsidR="00ED3183" w:rsidRPr="00ED3183">
        <w:rPr>
          <w:rFonts w:ascii="Times New Roman" w:hAnsi="Times New Roman"/>
          <w:lang w:eastAsia="ja-JP"/>
        </w:rPr>
        <w:t xml:space="preserve">the </w:t>
      </w:r>
      <w:r w:rsidR="007067DE" w:rsidRPr="00ED3183">
        <w:rPr>
          <w:rFonts w:ascii="Times New Roman" w:eastAsiaTheme="minorEastAsia" w:hAnsi="Times New Roman"/>
          <w:lang w:eastAsia="ja-JP"/>
        </w:rPr>
        <w:t>PRACH resource enhancements</w:t>
      </w:r>
      <w:r w:rsidR="00AA2C86" w:rsidRPr="00ED3183">
        <w:rPr>
          <w:rFonts w:ascii="Times New Roman" w:eastAsiaTheme="minorEastAsia" w:hAnsi="Times New Roman"/>
          <w:lang w:eastAsia="ja-JP"/>
        </w:rPr>
        <w:t xml:space="preserve"> in time domain and frequency domain</w:t>
      </w:r>
      <w:r w:rsidR="00EE4342">
        <w:rPr>
          <w:rFonts w:ascii="Times New Roman" w:eastAsiaTheme="minorEastAsia" w:hAnsi="Times New Roman"/>
          <w:lang w:eastAsia="ja-JP"/>
        </w:rPr>
        <w:t>, and mechanism to enhance paging opportunities</w:t>
      </w:r>
      <w:r w:rsidR="00ED3183" w:rsidRPr="00ED3183">
        <w:rPr>
          <w:rFonts w:ascii="Times New Roman" w:eastAsiaTheme="minorEastAsia" w:hAnsi="Times New Roman"/>
          <w:lang w:eastAsia="ja-JP"/>
        </w:rPr>
        <w:t>.</w:t>
      </w:r>
      <w:r w:rsidR="00075AC6">
        <w:rPr>
          <w:rFonts w:ascii="Times New Roman" w:eastAsiaTheme="minorEastAsia" w:hAnsi="Times New Roman"/>
          <w:lang w:eastAsia="ja-JP"/>
        </w:rPr>
        <w:t xml:space="preserve"> Compared to </w:t>
      </w:r>
      <w:r w:rsidR="00060D18">
        <w:rPr>
          <w:rFonts w:ascii="Times New Roman" w:eastAsiaTheme="minorEastAsia" w:hAnsi="Times New Roman"/>
          <w:lang w:eastAsia="ja-JP"/>
        </w:rPr>
        <w:t xml:space="preserve">previous </w:t>
      </w:r>
      <w:r w:rsidR="00075AC6">
        <w:rPr>
          <w:rFonts w:ascii="Times New Roman" w:eastAsiaTheme="minorEastAsia" w:hAnsi="Times New Roman"/>
          <w:lang w:eastAsia="ja-JP"/>
        </w:rPr>
        <w:t>R1-1906084, the following contents are new:</w:t>
      </w:r>
    </w:p>
    <w:p w14:paraId="23655CDF" w14:textId="04A8E60D" w:rsidR="00075AC6" w:rsidRDefault="00075AC6" w:rsidP="003057AD">
      <w:pPr>
        <w:pStyle w:val="a9"/>
        <w:numPr>
          <w:ilvl w:val="0"/>
          <w:numId w:val="90"/>
        </w:numPr>
        <w:tabs>
          <w:tab w:val="left" w:pos="0"/>
        </w:tabs>
        <w:spacing w:after="0"/>
        <w:ind w:leftChars="0"/>
        <w:rPr>
          <w:rFonts w:ascii="Times New Roman" w:hAnsi="Times New Roman"/>
        </w:rPr>
      </w:pPr>
      <w:r>
        <w:rPr>
          <w:rFonts w:ascii="Times New Roman" w:hAnsi="Times New Roman"/>
        </w:rPr>
        <w:t>Section 2.2, using GC-PDCCH carrying COT structure information for dynamic indication of PRACH time instances is proposed</w:t>
      </w:r>
    </w:p>
    <w:p w14:paraId="5E8E27C2" w14:textId="4A8A6684" w:rsidR="00075AC6" w:rsidRPr="003057AD" w:rsidRDefault="00075AC6" w:rsidP="003057AD">
      <w:pPr>
        <w:pStyle w:val="a9"/>
        <w:numPr>
          <w:ilvl w:val="0"/>
          <w:numId w:val="90"/>
        </w:numPr>
        <w:tabs>
          <w:tab w:val="left" w:pos="0"/>
        </w:tabs>
        <w:spacing w:after="0"/>
        <w:ind w:leftChars="0"/>
        <w:rPr>
          <w:rFonts w:ascii="Times New Roman" w:hAnsi="Times New Roman"/>
        </w:rPr>
      </w:pPr>
      <w:r>
        <w:rPr>
          <w:rFonts w:ascii="Times New Roman" w:hAnsi="Times New Roman"/>
        </w:rPr>
        <w:t xml:space="preserve">Section 3, using GC-PDCCH carrying COT structure information to dynamically disable/enable/indicate </w:t>
      </w:r>
      <w:r w:rsidR="00060D18">
        <w:rPr>
          <w:rFonts w:ascii="Times New Roman" w:hAnsi="Times New Roman"/>
        </w:rPr>
        <w:t>paging monitoring instances</w:t>
      </w:r>
    </w:p>
    <w:p w14:paraId="6B9AE33B" w14:textId="4157DFC8" w:rsidR="007067DE" w:rsidRDefault="007067DE" w:rsidP="00853849">
      <w:pPr>
        <w:pStyle w:val="1"/>
      </w:pPr>
      <w:r>
        <w:rPr>
          <w:rFonts w:hint="eastAsia"/>
        </w:rPr>
        <w:t xml:space="preserve">PRACH </w:t>
      </w:r>
      <w:r>
        <w:t xml:space="preserve">resource </w:t>
      </w:r>
      <w:r w:rsidR="007E43E5">
        <w:t>enh</w:t>
      </w:r>
      <w:r>
        <w:t>ancements</w:t>
      </w:r>
    </w:p>
    <w:p w14:paraId="221C327F" w14:textId="4CB86133" w:rsidR="002B1DB2" w:rsidRPr="00B3295F" w:rsidRDefault="002B1DB2" w:rsidP="00B3295F">
      <w:pPr>
        <w:rPr>
          <w:rFonts w:eastAsia="SimSun"/>
          <w:lang w:eastAsia="zh-CN"/>
        </w:rPr>
      </w:pPr>
      <w:r w:rsidRPr="0072354A">
        <w:rPr>
          <w:rFonts w:ascii="Times New Roman" w:hAnsi="Times New Roman"/>
        </w:rPr>
        <w:t xml:space="preserve">This chapter is the </w:t>
      </w:r>
      <w:r w:rsidR="00C3681D">
        <w:rPr>
          <w:rFonts w:ascii="Times New Roman" w:hAnsi="Times New Roman"/>
          <w:lang w:eastAsia="ja-JP"/>
        </w:rPr>
        <w:t xml:space="preserve">update </w:t>
      </w:r>
      <w:r w:rsidRPr="0072354A">
        <w:rPr>
          <w:rFonts w:ascii="Times New Roman" w:hAnsi="Times New Roman"/>
        </w:rPr>
        <w:t>of</w:t>
      </w:r>
      <w:r w:rsidR="00CB37FD">
        <w:rPr>
          <w:rFonts w:ascii="Times New Roman" w:hAnsi="Times New Roman"/>
          <w:lang w:eastAsia="ja-JP"/>
        </w:rPr>
        <w:t xml:space="preserve"> </w:t>
      </w:r>
      <w:r w:rsidR="00CB37FD">
        <w:rPr>
          <w:rFonts w:ascii="Times New Roman" w:hAnsi="Times New Roman"/>
          <w:lang w:eastAsia="ja-JP"/>
        </w:rPr>
        <w:fldChar w:fldCharType="begin"/>
      </w:r>
      <w:r w:rsidR="00CB37FD">
        <w:rPr>
          <w:rFonts w:ascii="Times New Roman" w:hAnsi="Times New Roman"/>
          <w:lang w:eastAsia="ja-JP"/>
        </w:rPr>
        <w:instrText xml:space="preserve"> REF _Ref534798314 \n \h </w:instrText>
      </w:r>
      <w:r w:rsidR="00CB37FD">
        <w:rPr>
          <w:rFonts w:ascii="Times New Roman" w:hAnsi="Times New Roman"/>
          <w:lang w:eastAsia="ja-JP"/>
        </w:rPr>
      </w:r>
      <w:r w:rsidR="00CB37FD">
        <w:rPr>
          <w:rFonts w:ascii="Times New Roman" w:hAnsi="Times New Roman"/>
          <w:lang w:eastAsia="ja-JP"/>
        </w:rPr>
        <w:fldChar w:fldCharType="separate"/>
      </w:r>
      <w:r w:rsidR="00384729">
        <w:rPr>
          <w:rFonts w:ascii="Times New Roman" w:hAnsi="Times New Roman"/>
          <w:lang w:eastAsia="ja-JP"/>
        </w:rPr>
        <w:t>[1]</w:t>
      </w:r>
      <w:r w:rsidR="00CB37FD">
        <w:rPr>
          <w:rFonts w:ascii="Times New Roman" w:hAnsi="Times New Roman"/>
          <w:lang w:eastAsia="ja-JP"/>
        </w:rPr>
        <w:fldChar w:fldCharType="end"/>
      </w:r>
      <w:r w:rsidR="00430DB3">
        <w:rPr>
          <w:rFonts w:ascii="Times New Roman" w:hAnsi="Times New Roman"/>
          <w:lang w:eastAsia="ja-JP"/>
        </w:rPr>
        <w:t xml:space="preserve"> to add </w:t>
      </w:r>
      <w:r w:rsidR="00044F3A">
        <w:rPr>
          <w:rFonts w:ascii="Times New Roman" w:hAnsi="Times New Roman"/>
          <w:lang w:eastAsia="ja-JP"/>
        </w:rPr>
        <w:t>details on time-domain PRACH enhancement</w:t>
      </w:r>
      <w:r w:rsidRPr="0072354A">
        <w:rPr>
          <w:rFonts w:ascii="Times New Roman" w:hAnsi="Times New Roman"/>
        </w:rPr>
        <w:t>.</w:t>
      </w:r>
    </w:p>
    <w:p w14:paraId="51A91FE1" w14:textId="77777777" w:rsidR="007067DE" w:rsidRDefault="007067DE" w:rsidP="007067DE">
      <w:pPr>
        <w:pStyle w:val="2"/>
      </w:pPr>
      <w:r>
        <w:t>PRACH resource configuration in a wideband carrier</w:t>
      </w:r>
    </w:p>
    <w:p w14:paraId="29EE5719" w14:textId="05C7FB1B" w:rsidR="00430DB3" w:rsidRDefault="007067DE" w:rsidP="007067DE">
      <w:pPr>
        <w:tabs>
          <w:tab w:val="left" w:pos="0"/>
        </w:tabs>
        <w:spacing w:after="0"/>
        <w:rPr>
          <w:rFonts w:ascii="Times New Roman" w:hAnsi="Times New Roman"/>
          <w:lang w:eastAsia="ja-JP"/>
        </w:rPr>
      </w:pPr>
      <w:r w:rsidRPr="00A7515E">
        <w:rPr>
          <w:rFonts w:ascii="Times New Roman" w:hAnsi="Times New Roman"/>
          <w:lang w:eastAsia="ja-JP"/>
        </w:rPr>
        <w:t xml:space="preserve">According to option 1a </w:t>
      </w:r>
      <w:r w:rsidR="00F112D4">
        <w:rPr>
          <w:rFonts w:ascii="Times New Roman" w:hAnsi="Times New Roman"/>
          <w:lang w:eastAsia="ja-JP"/>
        </w:rPr>
        <w:t xml:space="preserve">in RAN1#94bis </w:t>
      </w:r>
      <w:r w:rsidR="00F112D4" w:rsidRPr="00A7515E">
        <w:rPr>
          <w:rFonts w:ascii="Times New Roman" w:hAnsi="Times New Roman"/>
          <w:lang w:eastAsia="ja-JP"/>
        </w:rPr>
        <w:t>agreement</w:t>
      </w:r>
      <w:r w:rsidR="00F112D4">
        <w:rPr>
          <w:rFonts w:ascii="Times New Roman" w:hAnsi="Times New Roman"/>
          <w:lang w:eastAsia="ja-JP"/>
        </w:rPr>
        <w:t xml:space="preserve"> of Appendix</w:t>
      </w:r>
      <w:r w:rsidRPr="00A7515E">
        <w:rPr>
          <w:rFonts w:ascii="Times New Roman" w:hAnsi="Times New Roman"/>
          <w:lang w:eastAsia="ja-JP"/>
        </w:rPr>
        <w:t>, in a wideband carrier with a bandwidth larger than 20MHz, multiple PRACH resources can be configured across multiple LBT sub-bands in the carrier for both contention-free and contention-based random access.</w:t>
      </w:r>
    </w:p>
    <w:p w14:paraId="2EF45B23" w14:textId="77777777" w:rsidR="00430DB3" w:rsidRDefault="00430DB3" w:rsidP="007067DE">
      <w:pPr>
        <w:tabs>
          <w:tab w:val="left" w:pos="0"/>
        </w:tabs>
        <w:spacing w:after="0"/>
        <w:rPr>
          <w:rFonts w:ascii="Times New Roman" w:hAnsi="Times New Roman"/>
          <w:lang w:eastAsia="ja-JP"/>
        </w:rPr>
      </w:pPr>
    </w:p>
    <w:p w14:paraId="6038EC1A" w14:textId="0CB529EE" w:rsidR="007067DE" w:rsidRDefault="005F03E5" w:rsidP="007067DE">
      <w:pPr>
        <w:tabs>
          <w:tab w:val="left" w:pos="0"/>
        </w:tabs>
        <w:spacing w:after="0"/>
        <w:rPr>
          <w:rFonts w:ascii="Times New Roman" w:hAnsi="Times New Roman"/>
          <w:lang w:eastAsia="ja-JP"/>
        </w:rPr>
      </w:pPr>
      <w:r>
        <w:rPr>
          <w:rFonts w:ascii="Times New Roman" w:hAnsi="Times New Roman"/>
          <w:lang w:eastAsia="ja-JP"/>
        </w:rPr>
        <w:t>T</w:t>
      </w:r>
      <w:r w:rsidR="007067DE" w:rsidRPr="00A7515E">
        <w:rPr>
          <w:rFonts w:ascii="Times New Roman" w:hAnsi="Times New Roman"/>
          <w:lang w:eastAsia="ja-JP"/>
        </w:rPr>
        <w:t xml:space="preserve">his option </w:t>
      </w:r>
      <w:r w:rsidR="005E1E46">
        <w:rPr>
          <w:rFonts w:ascii="Times New Roman" w:hAnsi="Times New Roman"/>
          <w:lang w:eastAsia="ja-JP"/>
        </w:rPr>
        <w:t xml:space="preserve">1a </w:t>
      </w:r>
      <w:r w:rsidR="007067DE" w:rsidRPr="00A7515E">
        <w:rPr>
          <w:rFonts w:ascii="Times New Roman" w:hAnsi="Times New Roman"/>
          <w:lang w:eastAsia="ja-JP"/>
        </w:rPr>
        <w:t>offers more transmission opportunities for PRACH against LBT failures.</w:t>
      </w:r>
      <w:r w:rsidR="000C35BF">
        <w:rPr>
          <w:rFonts w:ascii="Times New Roman" w:hAnsi="Times New Roman"/>
          <w:lang w:eastAsia="ja-JP"/>
        </w:rPr>
        <w:t xml:space="preserve"> </w:t>
      </w:r>
      <w:r w:rsidR="001D1CF4">
        <w:rPr>
          <w:rFonts w:ascii="Times New Roman" w:hAnsi="Times New Roman"/>
          <w:lang w:eastAsia="ja-JP"/>
        </w:rPr>
        <w:t>In other words</w:t>
      </w:r>
      <w:r w:rsidR="00430DB3">
        <w:rPr>
          <w:rFonts w:ascii="Times New Roman" w:hAnsi="Times New Roman"/>
          <w:lang w:eastAsia="ja-JP"/>
        </w:rPr>
        <w:t xml:space="preserve">, we assume that multiple 20 MHz </w:t>
      </w:r>
      <w:r w:rsidR="001D1CF4">
        <w:rPr>
          <w:rFonts w:ascii="Times New Roman" w:hAnsi="Times New Roman"/>
          <w:lang w:eastAsia="ja-JP"/>
        </w:rPr>
        <w:t xml:space="preserve">UL </w:t>
      </w:r>
      <w:r w:rsidR="00430DB3">
        <w:rPr>
          <w:rFonts w:ascii="Times New Roman" w:hAnsi="Times New Roman"/>
          <w:lang w:eastAsia="ja-JP"/>
        </w:rPr>
        <w:t>BWP can be configure</w:t>
      </w:r>
      <w:r w:rsidR="001D1CF4">
        <w:rPr>
          <w:rFonts w:ascii="Times New Roman" w:hAnsi="Times New Roman"/>
          <w:lang w:eastAsia="ja-JP"/>
        </w:rPr>
        <w:t>d</w:t>
      </w:r>
      <w:r w:rsidR="00430DB3">
        <w:rPr>
          <w:rFonts w:ascii="Times New Roman" w:hAnsi="Times New Roman"/>
          <w:lang w:eastAsia="ja-JP"/>
        </w:rPr>
        <w:t xml:space="preserve"> for wideband operation, a</w:t>
      </w:r>
      <w:r w:rsidR="001D1CF4">
        <w:rPr>
          <w:rFonts w:ascii="Times New Roman" w:hAnsi="Times New Roman"/>
          <w:lang w:eastAsia="ja-JP"/>
        </w:rPr>
        <w:t xml:space="preserve">nd one BWP is selected as the initial active BWP </w:t>
      </w:r>
      <w:r w:rsidR="00430DB3">
        <w:rPr>
          <w:rFonts w:ascii="Times New Roman" w:hAnsi="Times New Roman"/>
          <w:lang w:eastAsia="ja-JP"/>
        </w:rPr>
        <w:t xml:space="preserve">after LBT. </w:t>
      </w:r>
      <w:r w:rsidR="005E1E46">
        <w:rPr>
          <w:rFonts w:ascii="Times New Roman" w:hAnsi="Times New Roman"/>
          <w:lang w:eastAsia="ja-JP"/>
        </w:rPr>
        <w:t xml:space="preserve">If Option 1a is supported, RO is available for </w:t>
      </w:r>
      <w:r w:rsidR="00994553">
        <w:rPr>
          <w:rFonts w:ascii="Times New Roman" w:hAnsi="Times New Roman"/>
          <w:lang w:eastAsia="ja-JP"/>
        </w:rPr>
        <w:t xml:space="preserve">the </w:t>
      </w:r>
      <w:r w:rsidR="005E1E46">
        <w:rPr>
          <w:rFonts w:ascii="Times New Roman" w:hAnsi="Times New Roman"/>
          <w:lang w:eastAsia="ja-JP"/>
        </w:rPr>
        <w:t>UE whichever</w:t>
      </w:r>
      <w:r w:rsidR="00994553">
        <w:rPr>
          <w:rFonts w:ascii="Times New Roman" w:hAnsi="Times New Roman"/>
          <w:lang w:eastAsia="ja-JP"/>
        </w:rPr>
        <w:t xml:space="preserve"> BWP is activated</w:t>
      </w:r>
      <w:r w:rsidR="005E1E46">
        <w:rPr>
          <w:rFonts w:ascii="Times New Roman" w:hAnsi="Times New Roman"/>
          <w:lang w:eastAsia="ja-JP"/>
        </w:rPr>
        <w:t xml:space="preserve">. </w:t>
      </w:r>
      <w:r w:rsidR="000C35BF">
        <w:rPr>
          <w:rFonts w:ascii="Times New Roman" w:hAnsi="Times New Roman"/>
          <w:lang w:eastAsia="ja-JP"/>
        </w:rPr>
        <w:t xml:space="preserve">Therefore, we </w:t>
      </w:r>
      <w:r w:rsidR="009031C6">
        <w:rPr>
          <w:rFonts w:ascii="Times New Roman" w:hAnsi="Times New Roman"/>
          <w:lang w:eastAsia="ja-JP"/>
        </w:rPr>
        <w:t xml:space="preserve">propose to </w:t>
      </w:r>
      <w:r w:rsidR="000C35BF">
        <w:rPr>
          <w:rFonts w:ascii="Times New Roman" w:hAnsi="Times New Roman"/>
          <w:lang w:eastAsia="ja-JP"/>
        </w:rPr>
        <w:t>support this option.</w:t>
      </w:r>
      <w:r w:rsidR="007067DE" w:rsidRPr="00A7515E">
        <w:rPr>
          <w:rFonts w:ascii="Times New Roman" w:hAnsi="Times New Roman"/>
          <w:lang w:eastAsia="ja-JP"/>
        </w:rPr>
        <w:t xml:space="preserve"> </w:t>
      </w:r>
    </w:p>
    <w:p w14:paraId="29FE8D62" w14:textId="2582AA9E" w:rsidR="004A43B4" w:rsidRDefault="004A43B4" w:rsidP="007067DE">
      <w:pPr>
        <w:tabs>
          <w:tab w:val="left" w:pos="0"/>
        </w:tabs>
        <w:spacing w:after="0"/>
        <w:rPr>
          <w:rFonts w:ascii="Times New Roman" w:hAnsi="Times New Roman"/>
          <w:lang w:eastAsia="ja-JP"/>
        </w:rPr>
      </w:pPr>
    </w:p>
    <w:p w14:paraId="1EE41B5E" w14:textId="48F46586" w:rsidR="004A43B4" w:rsidRPr="00B3295F" w:rsidRDefault="004A43B4" w:rsidP="004A43B4">
      <w:pPr>
        <w:rPr>
          <w:rFonts w:ascii="Times New Roman" w:hAnsi="Times New Roman"/>
          <w:b/>
          <w:i/>
          <w:iCs/>
        </w:rPr>
      </w:pPr>
      <w:r w:rsidRPr="00B3295F">
        <w:rPr>
          <w:rFonts w:ascii="Times New Roman" w:hAnsi="Times New Roman"/>
          <w:b/>
          <w:bCs/>
          <w:i/>
          <w:iCs/>
          <w:u w:val="single"/>
        </w:rPr>
        <w:t xml:space="preserve">Proposal </w:t>
      </w:r>
      <w:r>
        <w:rPr>
          <w:rFonts w:ascii="Times New Roman" w:hAnsi="Times New Roman"/>
          <w:b/>
          <w:bCs/>
          <w:i/>
          <w:iCs/>
          <w:u w:val="single"/>
        </w:rPr>
        <w:t>1</w:t>
      </w:r>
      <w:r w:rsidRPr="00B3295F">
        <w:rPr>
          <w:rFonts w:ascii="Times New Roman" w:hAnsi="Times New Roman"/>
          <w:b/>
          <w:bCs/>
          <w:i/>
          <w:iCs/>
        </w:rPr>
        <w:t xml:space="preserve">: Option </w:t>
      </w:r>
      <w:r>
        <w:rPr>
          <w:rFonts w:ascii="Times New Roman" w:hAnsi="Times New Roman"/>
          <w:b/>
          <w:bCs/>
          <w:i/>
          <w:iCs/>
        </w:rPr>
        <w:t>1</w:t>
      </w:r>
      <w:r w:rsidRPr="00B3295F">
        <w:rPr>
          <w:rFonts w:ascii="Times New Roman" w:hAnsi="Times New Roman"/>
          <w:b/>
          <w:bCs/>
          <w:i/>
          <w:iCs/>
        </w:rPr>
        <w:t xml:space="preserve">a </w:t>
      </w:r>
      <w:r>
        <w:rPr>
          <w:rFonts w:ascii="Times New Roman" w:hAnsi="Times New Roman"/>
          <w:b/>
          <w:bCs/>
          <w:i/>
          <w:iCs/>
        </w:rPr>
        <w:t xml:space="preserve">is </w:t>
      </w:r>
      <w:r w:rsidRPr="00B3295F">
        <w:rPr>
          <w:rFonts w:ascii="Times New Roman" w:hAnsi="Times New Roman"/>
          <w:b/>
          <w:bCs/>
          <w:i/>
          <w:iCs/>
        </w:rPr>
        <w:t>supported in NR-U</w:t>
      </w:r>
      <w:r w:rsidRPr="00B3295F">
        <w:rPr>
          <w:rFonts w:ascii="Times New Roman" w:hAnsi="Times New Roman"/>
          <w:b/>
          <w:i/>
          <w:iCs/>
        </w:rPr>
        <w:t>.</w:t>
      </w:r>
    </w:p>
    <w:p w14:paraId="182E9ABF" w14:textId="7E9B2AF2" w:rsidR="007067DE" w:rsidRDefault="000C35BF" w:rsidP="00B9703C">
      <w:pPr>
        <w:spacing w:after="0"/>
        <w:rPr>
          <w:rFonts w:ascii="Times New Roman" w:hAnsi="Times New Roman"/>
          <w:lang w:val="en-US" w:eastAsia="ja-JP"/>
        </w:rPr>
      </w:pPr>
      <w:bookmarkStart w:id="0" w:name="_Hlk508280483"/>
      <w:r w:rsidRPr="00A7515E">
        <w:rPr>
          <w:rFonts w:ascii="Times New Roman" w:hAnsi="Times New Roman"/>
          <w:lang w:eastAsia="ja-JP"/>
        </w:rPr>
        <w:t xml:space="preserve">It deserves to be addressed how PRACH resources are configured across multiple LBT sub-bands in a wideband carrier. </w:t>
      </w:r>
      <w:r w:rsidR="007067DE" w:rsidRPr="00A7515E">
        <w:rPr>
          <w:rFonts w:ascii="Times New Roman" w:hAnsi="Times New Roman"/>
          <w:lang w:val="en-US" w:eastAsia="ja-JP"/>
        </w:rPr>
        <w:t xml:space="preserve">For the NR licensed band PRACH resource configuration, PRACH resources </w:t>
      </w:r>
      <w:r w:rsidR="007067DE" w:rsidRPr="00A7515E">
        <w:rPr>
          <w:rFonts w:ascii="Times New Roman" w:hAnsi="Times New Roman"/>
          <w:lang w:eastAsia="ja-JP"/>
        </w:rPr>
        <w:t xml:space="preserve">are consecutively allocated in frequency domain. The starting position of PRACH resources in frequency domain is specified by the high-layer parameter </w:t>
      </w:r>
      <w:r w:rsidR="007067DE" w:rsidRPr="00A7515E">
        <w:rPr>
          <w:rFonts w:ascii="Times New Roman" w:hAnsi="Times New Roman"/>
          <w:i/>
          <w:iCs/>
          <w:lang w:eastAsia="ja-JP"/>
        </w:rPr>
        <w:t>msg1-FrequencyStart</w:t>
      </w:r>
      <w:r w:rsidR="007067DE" w:rsidRPr="00A7515E">
        <w:rPr>
          <w:rFonts w:ascii="Times New Roman" w:hAnsi="Times New Roman"/>
          <w:lang w:eastAsia="ja-JP"/>
        </w:rPr>
        <w:t xml:space="preserve"> and the number of PRACH frequency resources is specified by the higher-layer parameter </w:t>
      </w:r>
      <w:r w:rsidR="007067DE" w:rsidRPr="00A7515E">
        <w:rPr>
          <w:rFonts w:ascii="Times New Roman" w:hAnsi="Times New Roman"/>
          <w:i/>
          <w:iCs/>
          <w:lang w:eastAsia="ja-JP"/>
        </w:rPr>
        <w:t>msg1-FDM</w:t>
      </w:r>
      <w:r w:rsidR="007067DE" w:rsidRPr="00A7515E">
        <w:rPr>
          <w:rFonts w:ascii="Times New Roman" w:hAnsi="Times New Roman"/>
          <w:lang w:eastAsia="ja-JP"/>
        </w:rPr>
        <w:t xml:space="preserve">. </w:t>
      </w:r>
      <w:bookmarkEnd w:id="0"/>
      <w:r w:rsidR="007067DE" w:rsidRPr="00A7515E">
        <w:rPr>
          <w:rFonts w:ascii="Times New Roman" w:hAnsi="Times New Roman"/>
          <w:lang w:eastAsia="ja-JP"/>
        </w:rPr>
        <w:t xml:space="preserve">If </w:t>
      </w:r>
      <w:r w:rsidR="005F03E5">
        <w:rPr>
          <w:rFonts w:ascii="Times New Roman" w:hAnsi="Times New Roman"/>
          <w:lang w:val="en-US" w:eastAsia="ja-JP"/>
        </w:rPr>
        <w:t>these designs are</w:t>
      </w:r>
      <w:r w:rsidR="007067DE" w:rsidRPr="00A7515E">
        <w:rPr>
          <w:rFonts w:ascii="Times New Roman" w:hAnsi="Times New Roman"/>
          <w:lang w:val="en-US" w:eastAsia="ja-JP"/>
        </w:rPr>
        <w:t xml:space="preserve"> reused for NR-U, some PRACH resources may be allocated across two adjacent sub-bands within a wideband carrier, as illustrated in </w:t>
      </w:r>
      <w:r w:rsidR="00EC0478" w:rsidRPr="00A7515E">
        <w:rPr>
          <w:rFonts w:ascii="Times New Roman" w:hAnsi="Times New Roman"/>
          <w:lang w:val="en-US" w:eastAsia="ja-JP"/>
        </w:rPr>
        <w:fldChar w:fldCharType="begin"/>
      </w:r>
      <w:r w:rsidR="00EC0478" w:rsidRPr="00A7515E">
        <w:rPr>
          <w:rFonts w:ascii="Times New Roman" w:hAnsi="Times New Roman"/>
          <w:lang w:val="en-US" w:eastAsia="ja-JP"/>
        </w:rPr>
        <w:instrText xml:space="preserve"> REF _Ref534639102 \h  \* MERGEFORMAT </w:instrText>
      </w:r>
      <w:r w:rsidR="00EC0478" w:rsidRPr="00A7515E">
        <w:rPr>
          <w:rFonts w:ascii="Times New Roman" w:hAnsi="Times New Roman"/>
          <w:lang w:val="en-US" w:eastAsia="ja-JP"/>
        </w:rPr>
      </w:r>
      <w:r w:rsidR="00EC0478" w:rsidRPr="00A7515E">
        <w:rPr>
          <w:rFonts w:ascii="Times New Roman" w:hAnsi="Times New Roman"/>
          <w:lang w:val="en-US" w:eastAsia="ja-JP"/>
        </w:rPr>
        <w:fldChar w:fldCharType="separate"/>
      </w:r>
      <w:r w:rsidR="00384729" w:rsidRPr="00384729">
        <w:rPr>
          <w:rFonts w:ascii="Times New Roman" w:hAnsi="Times New Roman"/>
        </w:rPr>
        <w:t xml:space="preserve">Figure </w:t>
      </w:r>
      <w:r w:rsidR="00384729" w:rsidRPr="00384729">
        <w:rPr>
          <w:rFonts w:ascii="Times New Roman" w:hAnsi="Times New Roman"/>
          <w:noProof/>
        </w:rPr>
        <w:t>1</w:t>
      </w:r>
      <w:r w:rsidR="00EC0478" w:rsidRPr="00A7515E">
        <w:rPr>
          <w:rFonts w:ascii="Times New Roman" w:hAnsi="Times New Roman"/>
          <w:lang w:val="en-US" w:eastAsia="ja-JP"/>
        </w:rPr>
        <w:fldChar w:fldCharType="end"/>
      </w:r>
      <w:r w:rsidR="007067DE" w:rsidRPr="00A7515E">
        <w:rPr>
          <w:rFonts w:ascii="Times New Roman" w:hAnsi="Times New Roman"/>
          <w:lang w:val="en-US" w:eastAsia="ja-JP"/>
        </w:rPr>
        <w:t>. In case of LBT failure in either of the two adjacent sub-bands, these PRACH resources will be unavailable for PRACH transmission. As a result, the NR licensed band PRACH resource configuration may not work well for NR-U.</w:t>
      </w:r>
    </w:p>
    <w:p w14:paraId="21CB8C90" w14:textId="77777777" w:rsidR="00B9703C" w:rsidRPr="00A7515E" w:rsidRDefault="00B9703C" w:rsidP="00B9703C">
      <w:pPr>
        <w:spacing w:after="0"/>
        <w:rPr>
          <w:rFonts w:ascii="Times New Roman" w:hAnsi="Times New Roman"/>
          <w:lang w:val="en-US" w:eastAsia="ja-JP"/>
        </w:rPr>
      </w:pPr>
    </w:p>
    <w:p w14:paraId="4EF36229" w14:textId="7CA79947" w:rsidR="007067DE" w:rsidRPr="00B3295F" w:rsidRDefault="007067DE" w:rsidP="007067DE">
      <w:pPr>
        <w:jc w:val="both"/>
        <w:rPr>
          <w:rFonts w:ascii="Times New Roman" w:hAnsi="Times New Roman"/>
          <w:b/>
          <w:i/>
          <w:iCs/>
        </w:rPr>
      </w:pPr>
      <w:r w:rsidRPr="00B3295F">
        <w:rPr>
          <w:rFonts w:ascii="Times New Roman" w:hAnsi="Times New Roman"/>
          <w:b/>
          <w:bCs/>
          <w:i/>
          <w:iCs/>
          <w:u w:val="single"/>
        </w:rPr>
        <w:t>Observation 1</w:t>
      </w:r>
      <w:r w:rsidRPr="00B3295F">
        <w:rPr>
          <w:rFonts w:ascii="Times New Roman" w:hAnsi="Times New Roman"/>
          <w:b/>
          <w:bCs/>
          <w:i/>
          <w:iCs/>
        </w:rPr>
        <w:t xml:space="preserve">: NR licensed band </w:t>
      </w:r>
      <w:r w:rsidRPr="00B3295F">
        <w:rPr>
          <w:rFonts w:ascii="Times New Roman" w:hAnsi="Times New Roman"/>
          <w:b/>
          <w:i/>
          <w:iCs/>
        </w:rPr>
        <w:t>PRACH resource configuration may be inefficient for NR-U.</w:t>
      </w:r>
    </w:p>
    <w:p w14:paraId="6A09A864" w14:textId="77777777" w:rsidR="007067DE" w:rsidRDefault="007067DE" w:rsidP="007067DE">
      <w:pPr>
        <w:jc w:val="center"/>
        <w:rPr>
          <w:rFonts w:ascii="Times New Roman" w:hAnsi="Times New Roman"/>
          <w:sz w:val="22"/>
          <w:lang w:val="en-US" w:eastAsia="ja-JP"/>
        </w:rPr>
      </w:pPr>
      <w:r>
        <w:rPr>
          <w:rFonts w:ascii="Times New Roman" w:hAnsi="Times New Roman"/>
          <w:noProof/>
          <w:sz w:val="22"/>
          <w:lang w:eastAsia="zh-CN"/>
        </w:rPr>
        <w:lastRenderedPageBreak/>
        <w:drawing>
          <wp:inline distT="0" distB="0" distL="0" distR="0" wp14:anchorId="21D65AC6" wp14:editId="27F05FBC">
            <wp:extent cx="3389630" cy="2915728"/>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06007" cy="2929815"/>
                    </a:xfrm>
                    <a:prstGeom prst="rect">
                      <a:avLst/>
                    </a:prstGeom>
                    <a:noFill/>
                  </pic:spPr>
                </pic:pic>
              </a:graphicData>
            </a:graphic>
          </wp:inline>
        </w:drawing>
      </w:r>
    </w:p>
    <w:p w14:paraId="0F8DFAF1" w14:textId="659CE119" w:rsidR="007067DE" w:rsidRPr="00A7515E" w:rsidRDefault="007E43E5" w:rsidP="007067DE">
      <w:pPr>
        <w:jc w:val="center"/>
        <w:rPr>
          <w:rFonts w:ascii="Times New Roman" w:hAnsi="Times New Roman"/>
          <w:lang w:val="en-US" w:eastAsia="ja-JP"/>
        </w:rPr>
      </w:pPr>
      <w:bookmarkStart w:id="1" w:name="_Ref534639102"/>
      <w:r w:rsidRPr="00A7515E">
        <w:rPr>
          <w:rFonts w:ascii="Times New Roman" w:hAnsi="Times New Roman"/>
          <w:b/>
        </w:rPr>
        <w:t xml:space="preserve">Figure </w:t>
      </w:r>
      <w:r w:rsidRPr="00A7515E">
        <w:rPr>
          <w:rFonts w:ascii="Times New Roman" w:hAnsi="Times New Roman"/>
          <w:b/>
        </w:rPr>
        <w:fldChar w:fldCharType="begin"/>
      </w:r>
      <w:r w:rsidRPr="00A7515E">
        <w:rPr>
          <w:rFonts w:ascii="Times New Roman" w:hAnsi="Times New Roman"/>
          <w:b/>
        </w:rPr>
        <w:instrText xml:space="preserve"> SEQ Figure \* ARABIC </w:instrText>
      </w:r>
      <w:r w:rsidRPr="00A7515E">
        <w:rPr>
          <w:rFonts w:ascii="Times New Roman" w:hAnsi="Times New Roman"/>
          <w:b/>
        </w:rPr>
        <w:fldChar w:fldCharType="separate"/>
      </w:r>
      <w:r w:rsidR="00384729">
        <w:rPr>
          <w:rFonts w:ascii="Times New Roman" w:hAnsi="Times New Roman"/>
          <w:b/>
          <w:noProof/>
        </w:rPr>
        <w:t>1</w:t>
      </w:r>
      <w:r w:rsidRPr="00A7515E">
        <w:rPr>
          <w:rFonts w:ascii="Times New Roman" w:hAnsi="Times New Roman"/>
          <w:b/>
        </w:rPr>
        <w:fldChar w:fldCharType="end"/>
      </w:r>
      <w:bookmarkEnd w:id="1"/>
      <w:r w:rsidRPr="00A7515E">
        <w:rPr>
          <w:rFonts w:ascii="Times New Roman" w:hAnsi="Times New Roman"/>
          <w:b/>
        </w:rPr>
        <w:t xml:space="preserve"> </w:t>
      </w:r>
      <w:r w:rsidR="007067DE" w:rsidRPr="00A7515E">
        <w:rPr>
          <w:rFonts w:ascii="Times New Roman" w:hAnsi="Times New Roman"/>
          <w:b/>
          <w:lang w:val="en-US" w:eastAsia="ja-JP"/>
        </w:rPr>
        <w:t>Example NR licensed band PRACH resource configuration in a wideband unlicensed carrier</w:t>
      </w:r>
    </w:p>
    <w:p w14:paraId="7956A401" w14:textId="3CA47840" w:rsidR="00F82899" w:rsidRDefault="007067DE" w:rsidP="00B9703C">
      <w:pPr>
        <w:spacing w:after="0"/>
        <w:rPr>
          <w:rFonts w:ascii="Times New Roman" w:hAnsi="Times New Roman"/>
          <w:lang w:val="en-US" w:eastAsia="ja-JP"/>
        </w:rPr>
      </w:pPr>
      <w:r w:rsidRPr="00A7515E">
        <w:rPr>
          <w:rFonts w:ascii="Times New Roman" w:hAnsi="Times New Roman"/>
        </w:rPr>
        <w:t xml:space="preserve">In order to maximize the availability of PRACH resources against LBT failures, </w:t>
      </w:r>
      <w:r w:rsidRPr="00A7515E">
        <w:rPr>
          <w:rFonts w:ascii="Times New Roman" w:hAnsi="Times New Roman"/>
          <w:lang w:val="en-US" w:eastAsia="ja-JP"/>
        </w:rPr>
        <w:t xml:space="preserve">PRACH resource configuration </w:t>
      </w:r>
      <w:r w:rsidRPr="00A7515E">
        <w:rPr>
          <w:rFonts w:ascii="Times New Roman" w:hAnsi="Times New Roman"/>
        </w:rPr>
        <w:t>within a wideband carrier</w:t>
      </w:r>
      <w:r w:rsidRPr="00A7515E">
        <w:rPr>
          <w:rFonts w:ascii="Times New Roman" w:hAnsi="Times New Roman"/>
          <w:lang w:val="en-US" w:eastAsia="ja-JP"/>
        </w:rPr>
        <w:t xml:space="preserve"> is on a LBT sub-band basis</w:t>
      </w:r>
      <w:r w:rsidRPr="00A7515E">
        <w:rPr>
          <w:rFonts w:ascii="Times New Roman" w:hAnsi="Times New Roman"/>
        </w:rPr>
        <w:t xml:space="preserve">, as illustrated in </w:t>
      </w:r>
      <w:r w:rsidR="00EC0478" w:rsidRPr="00A7515E">
        <w:rPr>
          <w:rFonts w:ascii="Times New Roman" w:hAnsi="Times New Roman"/>
        </w:rPr>
        <w:fldChar w:fldCharType="begin"/>
      </w:r>
      <w:r w:rsidR="00EC0478" w:rsidRPr="00A7515E">
        <w:rPr>
          <w:rFonts w:ascii="Times New Roman" w:hAnsi="Times New Roman"/>
        </w:rPr>
        <w:instrText xml:space="preserve"> REF _Ref534638938 \h  \* MERGEFORMAT </w:instrText>
      </w:r>
      <w:r w:rsidR="00EC0478" w:rsidRPr="00A7515E">
        <w:rPr>
          <w:rFonts w:ascii="Times New Roman" w:hAnsi="Times New Roman"/>
        </w:rPr>
      </w:r>
      <w:r w:rsidR="00EC0478" w:rsidRPr="00A7515E">
        <w:rPr>
          <w:rFonts w:ascii="Times New Roman" w:hAnsi="Times New Roman"/>
        </w:rPr>
        <w:fldChar w:fldCharType="separate"/>
      </w:r>
      <w:r w:rsidR="00384729" w:rsidRPr="00384729">
        <w:rPr>
          <w:rFonts w:ascii="Times New Roman" w:hAnsi="Times New Roman"/>
        </w:rPr>
        <w:t xml:space="preserve">Figure </w:t>
      </w:r>
      <w:r w:rsidR="00384729" w:rsidRPr="00384729">
        <w:rPr>
          <w:rFonts w:ascii="Times New Roman" w:hAnsi="Times New Roman"/>
          <w:noProof/>
        </w:rPr>
        <w:t>2</w:t>
      </w:r>
      <w:r w:rsidR="00EC0478" w:rsidRPr="00A7515E">
        <w:rPr>
          <w:rFonts w:ascii="Times New Roman" w:hAnsi="Times New Roman"/>
        </w:rPr>
        <w:fldChar w:fldCharType="end"/>
      </w:r>
      <w:r w:rsidRPr="00A7515E">
        <w:rPr>
          <w:rFonts w:ascii="Times New Roman" w:hAnsi="Times New Roman"/>
        </w:rPr>
        <w:t>, is useful</w:t>
      </w:r>
      <w:r w:rsidRPr="00A7515E">
        <w:rPr>
          <w:rFonts w:ascii="Times New Roman" w:hAnsi="Times New Roman"/>
          <w:lang w:val="en-US" w:eastAsia="ja-JP"/>
        </w:rPr>
        <w:t xml:space="preserve">. That is, the higher-layer parameters for PRACH resource configuration (e.g. </w:t>
      </w:r>
      <w:r w:rsidRPr="00A7515E">
        <w:rPr>
          <w:rFonts w:ascii="Times New Roman" w:hAnsi="Times New Roman"/>
          <w:i/>
        </w:rPr>
        <w:t>msg1-FrequencyStart</w:t>
      </w:r>
      <w:r w:rsidRPr="00A7515E">
        <w:rPr>
          <w:rFonts w:ascii="Times New Roman" w:hAnsi="Times New Roman"/>
          <w:lang w:val="en-US" w:eastAsia="ja-JP"/>
        </w:rPr>
        <w:t xml:space="preserve"> and </w:t>
      </w:r>
      <w:r w:rsidRPr="00A7515E">
        <w:rPr>
          <w:rFonts w:ascii="Times New Roman" w:hAnsi="Times New Roman"/>
          <w:i/>
        </w:rPr>
        <w:t>msg1-FDM</w:t>
      </w:r>
      <w:r w:rsidRPr="00A7515E">
        <w:rPr>
          <w:rFonts w:ascii="Times New Roman" w:hAnsi="Times New Roman"/>
        </w:rPr>
        <w:t>)</w:t>
      </w:r>
      <w:r w:rsidRPr="00A7515E">
        <w:rPr>
          <w:rFonts w:ascii="Times New Roman" w:hAnsi="Times New Roman"/>
          <w:i/>
        </w:rPr>
        <w:t xml:space="preserve"> </w:t>
      </w:r>
      <w:r w:rsidRPr="00A7515E">
        <w:rPr>
          <w:rFonts w:ascii="Times New Roman" w:hAnsi="Times New Roman"/>
        </w:rPr>
        <w:t xml:space="preserve">can be defined for each of the sub-bands configured with PRACH. </w:t>
      </w:r>
      <w:r w:rsidRPr="00A7515E">
        <w:rPr>
          <w:rFonts w:ascii="Times New Roman" w:hAnsi="Times New Roman"/>
          <w:lang w:val="en-US" w:eastAsia="ja-JP"/>
        </w:rPr>
        <w:t>In this case, no any PRACH resources are allocated across two adjacent sub-bands and thus the availability of PRACH resource in a sub-band is not affected by the LBT outcome in another sub-band.</w:t>
      </w:r>
    </w:p>
    <w:p w14:paraId="0CA6112F" w14:textId="77777777" w:rsidR="00B9703C" w:rsidRDefault="00B9703C" w:rsidP="00B9703C">
      <w:pPr>
        <w:spacing w:after="0"/>
        <w:rPr>
          <w:rFonts w:ascii="Times New Roman" w:hAnsi="Times New Roman"/>
          <w:lang w:val="en-US" w:eastAsia="ja-JP"/>
        </w:rPr>
      </w:pPr>
    </w:p>
    <w:p w14:paraId="31E88176" w14:textId="59EDFB0F" w:rsidR="001715B0" w:rsidRDefault="001715B0" w:rsidP="00B9703C">
      <w:pPr>
        <w:spacing w:after="0"/>
        <w:rPr>
          <w:rFonts w:ascii="Times New Roman" w:hAnsi="Times New Roman"/>
        </w:rPr>
      </w:pPr>
      <w:r>
        <w:rPr>
          <w:rFonts w:ascii="Times New Roman" w:hAnsi="Times New Roman" w:hint="eastAsia"/>
          <w:lang w:val="en-US" w:eastAsia="ja-JP"/>
        </w:rPr>
        <w:t>W</w:t>
      </w:r>
      <w:r>
        <w:rPr>
          <w:rFonts w:ascii="Times New Roman" w:hAnsi="Times New Roman"/>
        </w:rPr>
        <w:t xml:space="preserve">e </w:t>
      </w:r>
      <w:r w:rsidR="00430DB3">
        <w:rPr>
          <w:rFonts w:ascii="Times New Roman" w:hAnsi="Times New Roman"/>
        </w:rPr>
        <w:t>assume one</w:t>
      </w:r>
      <w:r>
        <w:rPr>
          <w:rFonts w:ascii="Times New Roman" w:hAnsi="Times New Roman"/>
        </w:rPr>
        <w:t xml:space="preserve"> PRACH resource </w:t>
      </w:r>
      <w:r w:rsidRPr="001715B0">
        <w:rPr>
          <w:rFonts w:ascii="Times New Roman" w:hAnsi="Times New Roman"/>
        </w:rPr>
        <w:t xml:space="preserve">configuration </w:t>
      </w:r>
      <w:r>
        <w:rPr>
          <w:rFonts w:ascii="Times New Roman" w:hAnsi="Times New Roman"/>
        </w:rPr>
        <w:t xml:space="preserve">such as the Rel-15 </w:t>
      </w:r>
      <w:r w:rsidR="00430DB3">
        <w:rPr>
          <w:rFonts w:ascii="Times New Roman" w:hAnsi="Times New Roman"/>
        </w:rPr>
        <w:t>can be</w:t>
      </w:r>
      <w:r w:rsidRPr="001715B0">
        <w:rPr>
          <w:rFonts w:ascii="Times New Roman" w:hAnsi="Times New Roman"/>
        </w:rPr>
        <w:t xml:space="preserve"> defined per sub-band</w:t>
      </w:r>
      <w:r>
        <w:rPr>
          <w:rFonts w:ascii="Times New Roman" w:hAnsi="Times New Roman"/>
        </w:rPr>
        <w:t>,</w:t>
      </w:r>
      <w:r w:rsidRPr="001715B0">
        <w:rPr>
          <w:rFonts w:ascii="Times New Roman" w:hAnsi="Times New Roman"/>
        </w:rPr>
        <w:t xml:space="preserve"> and</w:t>
      </w:r>
      <w:r>
        <w:rPr>
          <w:rFonts w:ascii="Times New Roman" w:hAnsi="Times New Roman"/>
        </w:rPr>
        <w:t xml:space="preserve"> it can be </w:t>
      </w:r>
      <w:r w:rsidRPr="001715B0">
        <w:rPr>
          <w:rFonts w:ascii="Times New Roman" w:hAnsi="Times New Roman"/>
        </w:rPr>
        <w:t>re</w:t>
      </w:r>
      <w:r w:rsidR="00430DB3">
        <w:rPr>
          <w:rFonts w:ascii="Times New Roman" w:hAnsi="Times New Roman"/>
        </w:rPr>
        <w:t>us</w:t>
      </w:r>
      <w:r w:rsidRPr="001715B0">
        <w:rPr>
          <w:rFonts w:ascii="Times New Roman" w:hAnsi="Times New Roman"/>
        </w:rPr>
        <w:t>ed</w:t>
      </w:r>
      <w:r>
        <w:rPr>
          <w:rFonts w:ascii="Times New Roman" w:hAnsi="Times New Roman"/>
        </w:rPr>
        <w:t xml:space="preserve"> across the multiple sub-bands. That’s why we</w:t>
      </w:r>
      <w:r w:rsidRPr="001715B0">
        <w:rPr>
          <w:rFonts w:ascii="Times New Roman" w:hAnsi="Times New Roman"/>
        </w:rPr>
        <w:t xml:space="preserve"> don’t think the </w:t>
      </w:r>
      <w:r>
        <w:rPr>
          <w:rFonts w:ascii="Times New Roman" w:hAnsi="Times New Roman"/>
        </w:rPr>
        <w:t xml:space="preserve">spec </w:t>
      </w:r>
      <w:r w:rsidRPr="001715B0">
        <w:rPr>
          <w:rFonts w:ascii="Times New Roman" w:hAnsi="Times New Roman"/>
        </w:rPr>
        <w:t xml:space="preserve">impact </w:t>
      </w:r>
      <w:r>
        <w:rPr>
          <w:rFonts w:ascii="Times New Roman" w:hAnsi="Times New Roman"/>
        </w:rPr>
        <w:t xml:space="preserve">to SIB by this enhancement </w:t>
      </w:r>
      <w:r w:rsidRPr="001715B0">
        <w:rPr>
          <w:rFonts w:ascii="Times New Roman" w:hAnsi="Times New Roman"/>
        </w:rPr>
        <w:t>is so significant.</w:t>
      </w:r>
    </w:p>
    <w:p w14:paraId="19C55720" w14:textId="77777777" w:rsidR="00B9703C" w:rsidRPr="00A7515E" w:rsidRDefault="00B9703C" w:rsidP="00B9703C">
      <w:pPr>
        <w:spacing w:after="0"/>
        <w:rPr>
          <w:rFonts w:ascii="Times New Roman" w:hAnsi="Times New Roman"/>
        </w:rPr>
      </w:pPr>
    </w:p>
    <w:p w14:paraId="4BF191A6" w14:textId="6967BA16" w:rsidR="007067DE" w:rsidRPr="00B3295F" w:rsidRDefault="007067DE" w:rsidP="007067DE">
      <w:pPr>
        <w:rPr>
          <w:rFonts w:ascii="Times New Roman" w:hAnsi="Times New Roman"/>
          <w:b/>
          <w:i/>
          <w:iCs/>
        </w:rPr>
      </w:pPr>
      <w:r w:rsidRPr="00B3295F">
        <w:rPr>
          <w:rFonts w:ascii="Times New Roman" w:hAnsi="Times New Roman"/>
          <w:b/>
          <w:bCs/>
          <w:i/>
          <w:iCs/>
          <w:u w:val="single"/>
        </w:rPr>
        <w:t xml:space="preserve">Proposal </w:t>
      </w:r>
      <w:r w:rsidR="004A43B4">
        <w:rPr>
          <w:rFonts w:ascii="Times New Roman" w:hAnsi="Times New Roman"/>
          <w:b/>
          <w:bCs/>
          <w:i/>
          <w:iCs/>
          <w:u w:val="single"/>
        </w:rPr>
        <w:t>2</w:t>
      </w:r>
      <w:r w:rsidRPr="00B3295F">
        <w:rPr>
          <w:rFonts w:ascii="Times New Roman" w:hAnsi="Times New Roman"/>
          <w:b/>
          <w:bCs/>
          <w:i/>
          <w:iCs/>
        </w:rPr>
        <w:t xml:space="preserve">: </w:t>
      </w:r>
      <w:r w:rsidRPr="00B3295F">
        <w:rPr>
          <w:rFonts w:ascii="Times New Roman" w:hAnsi="Times New Roman"/>
          <w:b/>
          <w:i/>
          <w:iCs/>
        </w:rPr>
        <w:t>PRACH resource configuration in a wideband unlicensed carrier is on a LBT sub-band basis.</w:t>
      </w:r>
    </w:p>
    <w:p w14:paraId="0D6D784E" w14:textId="77777777" w:rsidR="007067DE" w:rsidRDefault="007067DE" w:rsidP="007067DE">
      <w:pPr>
        <w:jc w:val="center"/>
        <w:rPr>
          <w:rFonts w:ascii="Times New Roman" w:hAnsi="Times New Roman"/>
          <w:sz w:val="22"/>
          <w:lang w:val="en-US" w:eastAsia="ja-JP"/>
        </w:rPr>
      </w:pPr>
      <w:r>
        <w:rPr>
          <w:rFonts w:ascii="Times New Roman" w:hAnsi="Times New Roman"/>
          <w:noProof/>
          <w:sz w:val="22"/>
          <w:lang w:eastAsia="zh-CN"/>
        </w:rPr>
        <w:drawing>
          <wp:inline distT="0" distB="0" distL="0" distR="0" wp14:anchorId="3E6D3105" wp14:editId="56EE1F78">
            <wp:extent cx="3645535" cy="305375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50212" cy="3057669"/>
                    </a:xfrm>
                    <a:prstGeom prst="rect">
                      <a:avLst/>
                    </a:prstGeom>
                    <a:noFill/>
                  </pic:spPr>
                </pic:pic>
              </a:graphicData>
            </a:graphic>
          </wp:inline>
        </w:drawing>
      </w:r>
    </w:p>
    <w:p w14:paraId="3BAD0A80" w14:textId="5E744D19" w:rsidR="007067DE" w:rsidRPr="00A7515E" w:rsidRDefault="007E43E5" w:rsidP="007067DE">
      <w:pPr>
        <w:jc w:val="center"/>
        <w:rPr>
          <w:rFonts w:ascii="Times New Roman" w:hAnsi="Times New Roman"/>
          <w:b/>
          <w:lang w:val="en-US" w:eastAsia="ja-JP"/>
        </w:rPr>
      </w:pPr>
      <w:bookmarkStart w:id="2" w:name="_Ref534638938"/>
      <w:r w:rsidRPr="00A7515E">
        <w:rPr>
          <w:rFonts w:ascii="Times New Roman" w:hAnsi="Times New Roman"/>
          <w:b/>
        </w:rPr>
        <w:t xml:space="preserve">Figure </w:t>
      </w:r>
      <w:r w:rsidRPr="00A7515E">
        <w:rPr>
          <w:rFonts w:ascii="Times New Roman" w:hAnsi="Times New Roman"/>
          <w:b/>
        </w:rPr>
        <w:fldChar w:fldCharType="begin"/>
      </w:r>
      <w:r w:rsidRPr="00A7515E">
        <w:rPr>
          <w:rFonts w:ascii="Times New Roman" w:hAnsi="Times New Roman"/>
          <w:b/>
        </w:rPr>
        <w:instrText xml:space="preserve"> SEQ Figure \* ARABIC </w:instrText>
      </w:r>
      <w:r w:rsidRPr="00A7515E">
        <w:rPr>
          <w:rFonts w:ascii="Times New Roman" w:hAnsi="Times New Roman"/>
          <w:b/>
        </w:rPr>
        <w:fldChar w:fldCharType="separate"/>
      </w:r>
      <w:r w:rsidR="00384729">
        <w:rPr>
          <w:rFonts w:ascii="Times New Roman" w:hAnsi="Times New Roman"/>
          <w:b/>
          <w:noProof/>
        </w:rPr>
        <w:t>2</w:t>
      </w:r>
      <w:r w:rsidRPr="00A7515E">
        <w:rPr>
          <w:rFonts w:ascii="Times New Roman" w:hAnsi="Times New Roman"/>
          <w:b/>
        </w:rPr>
        <w:fldChar w:fldCharType="end"/>
      </w:r>
      <w:bookmarkEnd w:id="2"/>
      <w:r w:rsidRPr="00A7515E">
        <w:rPr>
          <w:rFonts w:ascii="Times New Roman" w:hAnsi="Times New Roman"/>
          <w:b/>
        </w:rPr>
        <w:t xml:space="preserve"> </w:t>
      </w:r>
      <w:r w:rsidR="007067DE" w:rsidRPr="00A7515E">
        <w:rPr>
          <w:rFonts w:ascii="Times New Roman" w:hAnsi="Times New Roman"/>
          <w:b/>
          <w:lang w:val="en-US" w:eastAsia="ja-JP"/>
        </w:rPr>
        <w:t>Example PRACH resource configuration in a wideband unlicensed carrier</w:t>
      </w:r>
    </w:p>
    <w:p w14:paraId="787892E2" w14:textId="77777777" w:rsidR="007067DE" w:rsidRDefault="007067DE" w:rsidP="007067DE">
      <w:pPr>
        <w:pStyle w:val="2"/>
      </w:pPr>
      <w:r>
        <w:t>Time-domain RACH resource enhancement</w:t>
      </w:r>
    </w:p>
    <w:p w14:paraId="44A7E5C2" w14:textId="28693FBB" w:rsidR="007067DE" w:rsidRDefault="007067DE" w:rsidP="007067DE">
      <w:pPr>
        <w:tabs>
          <w:tab w:val="left" w:pos="0"/>
        </w:tabs>
        <w:spacing w:after="0"/>
        <w:rPr>
          <w:rFonts w:ascii="Times New Roman" w:hAnsi="Times New Roman"/>
          <w:lang w:eastAsia="ja-JP"/>
        </w:rPr>
      </w:pPr>
      <w:r w:rsidRPr="00A7515E">
        <w:rPr>
          <w:rFonts w:ascii="Times New Roman" w:hAnsi="Times New Roman"/>
          <w:lang w:eastAsia="ja-JP"/>
        </w:rPr>
        <w:t xml:space="preserve">According to option 2a </w:t>
      </w:r>
      <w:r w:rsidR="00F112D4">
        <w:rPr>
          <w:rFonts w:ascii="Times New Roman" w:hAnsi="Times New Roman"/>
          <w:lang w:eastAsia="ja-JP"/>
        </w:rPr>
        <w:t xml:space="preserve">in RAN1#94bis </w:t>
      </w:r>
      <w:r w:rsidR="00F112D4" w:rsidRPr="00A7515E">
        <w:rPr>
          <w:rFonts w:ascii="Times New Roman" w:hAnsi="Times New Roman"/>
          <w:lang w:eastAsia="ja-JP"/>
        </w:rPr>
        <w:t>agreement</w:t>
      </w:r>
      <w:r w:rsidR="00F112D4">
        <w:rPr>
          <w:rFonts w:ascii="Times New Roman" w:hAnsi="Times New Roman"/>
          <w:lang w:eastAsia="ja-JP"/>
        </w:rPr>
        <w:t xml:space="preserve"> of Appendix</w:t>
      </w:r>
      <w:r w:rsidRPr="00A7515E">
        <w:rPr>
          <w:rFonts w:ascii="Times New Roman" w:hAnsi="Times New Roman"/>
          <w:lang w:eastAsia="ja-JP"/>
        </w:rPr>
        <w:t xml:space="preserve">, PRACH resources can be dynamically scheduled via DCI for connected mode UE. </w:t>
      </w:r>
      <w:r w:rsidR="003D35FC">
        <w:rPr>
          <w:rFonts w:ascii="Times New Roman" w:hAnsi="Times New Roman"/>
          <w:lang w:eastAsia="ja-JP"/>
        </w:rPr>
        <w:t>This option</w:t>
      </w:r>
      <w:r w:rsidRPr="00A7515E">
        <w:rPr>
          <w:rFonts w:ascii="Times New Roman" w:hAnsi="Times New Roman"/>
          <w:lang w:eastAsia="ja-JP"/>
        </w:rPr>
        <w:t xml:space="preserve"> mean</w:t>
      </w:r>
      <w:r w:rsidR="003D35FC">
        <w:rPr>
          <w:rFonts w:ascii="Times New Roman" w:hAnsi="Times New Roman"/>
          <w:lang w:eastAsia="ja-JP"/>
        </w:rPr>
        <w:t>s</w:t>
      </w:r>
      <w:r w:rsidRPr="00A7515E">
        <w:rPr>
          <w:rFonts w:ascii="Times New Roman" w:hAnsi="Times New Roman"/>
          <w:lang w:eastAsia="ja-JP"/>
        </w:rPr>
        <w:t xml:space="preserve"> PRACH is sent in gNB obtained COT and are beneficial for reducing </w:t>
      </w:r>
      <w:r w:rsidRPr="00A7515E">
        <w:rPr>
          <w:rFonts w:ascii="Times New Roman" w:hAnsi="Times New Roman"/>
          <w:lang w:eastAsia="ja-JP"/>
        </w:rPr>
        <w:lastRenderedPageBreak/>
        <w:t xml:space="preserve">RACH access delay since connected mode UE need not to wait for the next available semi-statically configured PRACH resource for PRACH transmission. In addition, it can avoid inefficient resource utilization by fragmented PRACH transmissions among UEs. It would also allow multiplexing with other channels in a FDM manner. </w:t>
      </w:r>
    </w:p>
    <w:p w14:paraId="68BEB1B0" w14:textId="76B39516" w:rsidR="00042E47" w:rsidRDefault="00042E47" w:rsidP="007067DE">
      <w:pPr>
        <w:tabs>
          <w:tab w:val="left" w:pos="0"/>
        </w:tabs>
        <w:spacing w:after="0"/>
        <w:rPr>
          <w:rFonts w:ascii="Times New Roman" w:hAnsi="Times New Roman"/>
          <w:lang w:eastAsia="ja-JP"/>
        </w:rPr>
      </w:pPr>
    </w:p>
    <w:p w14:paraId="626B5943" w14:textId="77D40A8D" w:rsidR="00042E47" w:rsidRDefault="00042E47" w:rsidP="007067DE">
      <w:pPr>
        <w:tabs>
          <w:tab w:val="left" w:pos="0"/>
        </w:tabs>
        <w:spacing w:after="0"/>
        <w:rPr>
          <w:rFonts w:ascii="Times New Roman" w:hAnsi="Times New Roman"/>
          <w:lang w:eastAsia="ja-JP"/>
        </w:rPr>
      </w:pPr>
      <w:r>
        <w:rPr>
          <w:rFonts w:ascii="Times New Roman" w:hAnsi="Times New Roman"/>
          <w:lang w:eastAsia="ja-JP"/>
        </w:rPr>
        <w:t xml:space="preserve">Since the connected mode UE is expected to monitor GC-PDCCH carrying COT structure information such as DL/UL/Flexible symbol assignment, the same GC-PDCCH can also carry the indication for PRACH time instances. Actually, UE can interpret the indicated UL symbols as PRACH time instances and Flexible symbols as resources for configured grant transmission, if no UL grant is received by the UE to use those UL or Flexible symbols (for Flexible symbols UE also needs to make sure no DL scheduling assignment is received by the UE </w:t>
      </w:r>
      <w:r w:rsidR="004C4880">
        <w:rPr>
          <w:rFonts w:ascii="Times New Roman" w:hAnsi="Times New Roman"/>
          <w:lang w:eastAsia="ja-JP"/>
        </w:rPr>
        <w:t>to receive DL over</w:t>
      </w:r>
      <w:r>
        <w:rPr>
          <w:rFonts w:ascii="Times New Roman" w:hAnsi="Times New Roman"/>
          <w:lang w:eastAsia="ja-JP"/>
        </w:rPr>
        <w:t xml:space="preserve"> those symbols</w:t>
      </w:r>
      <w:r w:rsidR="004C4880">
        <w:rPr>
          <w:rFonts w:ascii="Times New Roman" w:hAnsi="Times New Roman"/>
          <w:lang w:eastAsia="ja-JP"/>
        </w:rPr>
        <w:t>).</w:t>
      </w:r>
    </w:p>
    <w:p w14:paraId="23F5D4E0" w14:textId="28F45465" w:rsidR="003D35FC" w:rsidRDefault="003D35FC" w:rsidP="007067DE">
      <w:pPr>
        <w:tabs>
          <w:tab w:val="left" w:pos="0"/>
        </w:tabs>
        <w:spacing w:after="0"/>
        <w:rPr>
          <w:rFonts w:ascii="Times New Roman" w:hAnsi="Times New Roman"/>
          <w:lang w:eastAsia="ja-JP"/>
        </w:rPr>
      </w:pPr>
    </w:p>
    <w:p w14:paraId="405667F4" w14:textId="0D97255F" w:rsidR="003D35FC" w:rsidRDefault="003D35FC" w:rsidP="007067DE">
      <w:pPr>
        <w:tabs>
          <w:tab w:val="left" w:pos="0"/>
        </w:tabs>
        <w:spacing w:after="0"/>
        <w:rPr>
          <w:rFonts w:ascii="Times New Roman" w:hAnsi="Times New Roman"/>
          <w:lang w:eastAsia="ja-JP"/>
        </w:rPr>
      </w:pPr>
      <w:r w:rsidRPr="00A7515E">
        <w:rPr>
          <w:rFonts w:ascii="Times New Roman" w:hAnsi="Times New Roman"/>
          <w:lang w:eastAsia="ja-JP"/>
        </w:rPr>
        <w:t xml:space="preserve">According to option 2b </w:t>
      </w:r>
      <w:r>
        <w:rPr>
          <w:rFonts w:ascii="Times New Roman" w:hAnsi="Times New Roman"/>
          <w:lang w:eastAsia="ja-JP"/>
        </w:rPr>
        <w:t xml:space="preserve">in RAN1#94bis </w:t>
      </w:r>
      <w:r w:rsidRPr="00A7515E">
        <w:rPr>
          <w:rFonts w:ascii="Times New Roman" w:hAnsi="Times New Roman"/>
          <w:lang w:eastAsia="ja-JP"/>
        </w:rPr>
        <w:t>agreement</w:t>
      </w:r>
      <w:r>
        <w:rPr>
          <w:rFonts w:ascii="Times New Roman" w:hAnsi="Times New Roman"/>
          <w:lang w:eastAsia="ja-JP"/>
        </w:rPr>
        <w:t xml:space="preserve"> of Appendix</w:t>
      </w:r>
      <w:r w:rsidRPr="00A7515E">
        <w:rPr>
          <w:rFonts w:ascii="Times New Roman" w:hAnsi="Times New Roman"/>
          <w:lang w:eastAsia="ja-JP"/>
        </w:rPr>
        <w:t xml:space="preserve">, PRACH resources can be dynamically scheduled via paging for idle mode UE. </w:t>
      </w:r>
      <w:r>
        <w:rPr>
          <w:rFonts w:ascii="Times New Roman" w:hAnsi="Times New Roman"/>
          <w:lang w:eastAsia="ja-JP"/>
        </w:rPr>
        <w:t xml:space="preserve">Since </w:t>
      </w:r>
      <w:r w:rsidR="008F3E6C">
        <w:rPr>
          <w:rFonts w:ascii="Times New Roman" w:hAnsi="Times New Roman"/>
          <w:lang w:eastAsia="ja-JP"/>
        </w:rPr>
        <w:t xml:space="preserve">we don’t understand </w:t>
      </w:r>
      <w:r w:rsidRPr="003D35FC">
        <w:rPr>
          <w:rFonts w:ascii="Times New Roman" w:hAnsi="Times New Roman"/>
          <w:lang w:eastAsia="ja-JP"/>
        </w:rPr>
        <w:t xml:space="preserve">what would be benefit from option 2b compared to regular RMSI based RACH resource allocation </w:t>
      </w:r>
      <w:r>
        <w:rPr>
          <w:rFonts w:ascii="Times New Roman" w:hAnsi="Times New Roman"/>
          <w:lang w:eastAsia="ja-JP"/>
        </w:rPr>
        <w:t>for</w:t>
      </w:r>
      <w:r w:rsidRPr="003D35FC">
        <w:rPr>
          <w:rFonts w:ascii="Times New Roman" w:hAnsi="Times New Roman"/>
          <w:lang w:eastAsia="ja-JP"/>
        </w:rPr>
        <w:t xml:space="preserve"> idle mode</w:t>
      </w:r>
      <w:r>
        <w:rPr>
          <w:rFonts w:ascii="Times New Roman" w:hAnsi="Times New Roman"/>
          <w:lang w:eastAsia="ja-JP"/>
        </w:rPr>
        <w:t xml:space="preserve"> UEs, </w:t>
      </w:r>
      <w:r w:rsidRPr="003D35FC">
        <w:rPr>
          <w:rFonts w:ascii="Times New Roman" w:hAnsi="Times New Roman"/>
          <w:lang w:eastAsia="ja-JP"/>
        </w:rPr>
        <w:t>we propose not to support option 2</w:t>
      </w:r>
      <w:r>
        <w:rPr>
          <w:rFonts w:ascii="Times New Roman" w:hAnsi="Times New Roman"/>
          <w:lang w:eastAsia="ja-JP"/>
        </w:rPr>
        <w:t>b</w:t>
      </w:r>
      <w:r w:rsidRPr="003D35FC">
        <w:rPr>
          <w:rFonts w:ascii="Times New Roman" w:hAnsi="Times New Roman"/>
          <w:lang w:eastAsia="ja-JP"/>
        </w:rPr>
        <w:t>.</w:t>
      </w:r>
    </w:p>
    <w:p w14:paraId="7A816854" w14:textId="518C4EE8" w:rsidR="00BC171E" w:rsidRDefault="00BC171E" w:rsidP="007067DE">
      <w:pPr>
        <w:tabs>
          <w:tab w:val="left" w:pos="0"/>
        </w:tabs>
        <w:spacing w:after="0"/>
        <w:rPr>
          <w:rFonts w:ascii="Times New Roman" w:hAnsi="Times New Roman"/>
          <w:lang w:eastAsia="ja-JP"/>
        </w:rPr>
      </w:pPr>
    </w:p>
    <w:p w14:paraId="0EBC05CF" w14:textId="559AE937" w:rsidR="00BC171E" w:rsidRPr="00A7515E" w:rsidRDefault="00BC171E" w:rsidP="007067DE">
      <w:pPr>
        <w:tabs>
          <w:tab w:val="left" w:pos="0"/>
        </w:tabs>
        <w:spacing w:after="0"/>
        <w:rPr>
          <w:rFonts w:ascii="Times New Roman" w:hAnsi="Times New Roman"/>
          <w:lang w:eastAsia="ja-JP"/>
        </w:rPr>
      </w:pPr>
      <w:r>
        <w:rPr>
          <w:rFonts w:ascii="Times New Roman" w:hAnsi="Times New Roman"/>
          <w:lang w:eastAsia="ja-JP"/>
        </w:rPr>
        <w:t xml:space="preserve">On the other hand, similar to indication used for connected mode UE, the idle/inactive mode UE can also rely on the COT structure information to derive the dynamic PRACH time instances. The monitoring of GC-PDCCH carrying COT structure information can be configured to idle/inactive mode UE via RMSI. Once idle/inactive UE receives GC-PDCCH carry COT information, it interprets the indicated UL symbols as PRACH time instances. In order to reduce the unnecessary wake-up time for idle/inactive UE, the GC-PDCCH monitoring can be configured within the DRS transmission window, where idle/inactive UE is likely to wake-up anyway to maintain the DL synchronization.  </w:t>
      </w:r>
    </w:p>
    <w:p w14:paraId="78260E7A" w14:textId="77777777" w:rsidR="007067DE" w:rsidRPr="00A7515E" w:rsidRDefault="007067DE" w:rsidP="007067DE">
      <w:pPr>
        <w:tabs>
          <w:tab w:val="left" w:pos="0"/>
        </w:tabs>
        <w:spacing w:after="0"/>
        <w:jc w:val="both"/>
        <w:rPr>
          <w:rFonts w:ascii="Times New Roman" w:hAnsi="Times New Roman"/>
          <w:lang w:eastAsia="ja-JP"/>
        </w:rPr>
      </w:pPr>
    </w:p>
    <w:p w14:paraId="670657B4" w14:textId="479A98AC" w:rsidR="007067DE" w:rsidRDefault="007067DE" w:rsidP="007067DE">
      <w:pPr>
        <w:tabs>
          <w:tab w:val="left" w:pos="0"/>
        </w:tabs>
        <w:spacing w:after="0"/>
        <w:rPr>
          <w:rFonts w:ascii="Times New Roman" w:hAnsi="Times New Roman"/>
          <w:lang w:eastAsia="ja-JP"/>
        </w:rPr>
      </w:pPr>
      <w:r w:rsidRPr="00A7515E">
        <w:rPr>
          <w:rFonts w:ascii="Times New Roman" w:hAnsi="Times New Roman"/>
          <w:lang w:eastAsia="ja-JP"/>
        </w:rPr>
        <w:t xml:space="preserve">According to option 2c </w:t>
      </w:r>
      <w:r w:rsidR="00F112D4">
        <w:rPr>
          <w:rFonts w:ascii="Times New Roman" w:hAnsi="Times New Roman"/>
          <w:lang w:eastAsia="ja-JP"/>
        </w:rPr>
        <w:t xml:space="preserve">in RAN1#94bis </w:t>
      </w:r>
      <w:r w:rsidR="00F112D4" w:rsidRPr="00A7515E">
        <w:rPr>
          <w:rFonts w:ascii="Times New Roman" w:hAnsi="Times New Roman"/>
          <w:lang w:eastAsia="ja-JP"/>
        </w:rPr>
        <w:t>agreement</w:t>
      </w:r>
      <w:r w:rsidR="00F112D4">
        <w:rPr>
          <w:rFonts w:ascii="Times New Roman" w:hAnsi="Times New Roman"/>
          <w:lang w:eastAsia="ja-JP"/>
        </w:rPr>
        <w:t xml:space="preserve"> of Appendix</w:t>
      </w:r>
      <w:r w:rsidRPr="00A7515E">
        <w:rPr>
          <w:rFonts w:ascii="Times New Roman" w:hAnsi="Times New Roman"/>
          <w:lang w:eastAsia="ja-JP"/>
        </w:rPr>
        <w:t>, PRACH resources can be configured right after DRS transmission. This option is also beneficial for reducing RACH access delay since the number of LBTs performed by UEs for PRACH transmission can be reduced. The merit</w:t>
      </w:r>
      <w:r w:rsidR="00F00D48">
        <w:rPr>
          <w:rFonts w:ascii="Times New Roman" w:hAnsi="Times New Roman"/>
          <w:lang w:eastAsia="ja-JP"/>
        </w:rPr>
        <w:t>s</w:t>
      </w:r>
      <w:r w:rsidRPr="00A7515E">
        <w:rPr>
          <w:rFonts w:ascii="Times New Roman" w:hAnsi="Times New Roman"/>
          <w:lang w:eastAsia="ja-JP"/>
        </w:rPr>
        <w:t xml:space="preserve"> obtained </w:t>
      </w:r>
      <w:r w:rsidR="00F00D48">
        <w:rPr>
          <w:rFonts w:ascii="Times New Roman" w:hAnsi="Times New Roman"/>
          <w:lang w:eastAsia="ja-JP"/>
        </w:rPr>
        <w:t xml:space="preserve">from </w:t>
      </w:r>
      <w:r w:rsidRPr="00A7515E">
        <w:rPr>
          <w:rFonts w:ascii="Times New Roman" w:hAnsi="Times New Roman"/>
          <w:lang w:eastAsia="ja-JP"/>
        </w:rPr>
        <w:t xml:space="preserve">option 2a are equally available in this option. </w:t>
      </w:r>
      <w:r w:rsidR="00C50C05">
        <w:rPr>
          <w:rFonts w:ascii="Times New Roman" w:hAnsi="Times New Roman"/>
          <w:lang w:eastAsia="ja-JP"/>
        </w:rPr>
        <w:t>Similarly, the indication of PRACH time instances which are after DRS transmission but share the same COT with DRS can be also done via GC-PDCCH carrying COT structure information.</w:t>
      </w:r>
    </w:p>
    <w:p w14:paraId="75CF8BDB" w14:textId="36354BE4" w:rsidR="00985D49" w:rsidRDefault="00985D49" w:rsidP="007067DE">
      <w:pPr>
        <w:tabs>
          <w:tab w:val="left" w:pos="0"/>
        </w:tabs>
        <w:spacing w:after="0"/>
        <w:rPr>
          <w:rFonts w:ascii="Times New Roman" w:hAnsi="Times New Roman"/>
          <w:lang w:eastAsia="ja-JP"/>
        </w:rPr>
      </w:pPr>
    </w:p>
    <w:p w14:paraId="35AD4312" w14:textId="741B04FB" w:rsidR="00985D49" w:rsidRPr="00A7515E" w:rsidRDefault="00985D49" w:rsidP="007067DE">
      <w:pPr>
        <w:tabs>
          <w:tab w:val="left" w:pos="0"/>
        </w:tabs>
        <w:spacing w:after="0"/>
        <w:rPr>
          <w:rFonts w:ascii="Times New Roman" w:hAnsi="Times New Roman"/>
          <w:lang w:eastAsia="ja-JP"/>
        </w:rPr>
      </w:pPr>
      <w:r>
        <w:rPr>
          <w:rFonts w:ascii="Times New Roman" w:hAnsi="Times New Roman"/>
          <w:lang w:eastAsia="ja-JP"/>
        </w:rPr>
        <w:t>UE needs to perform LBT before transmitting PRACH over the indicated resources. However, if the PRACH time instances are inside gNB’s COT, UE should be informed the gap duration to perform the CCA, otherwise UE could end up measuring some part of gNB’s transmission which leads to LBT failure. Therefore, an appropriate gap duration for CCA should be indicated to the UE, such as cat-1 immediate transmission, 16-us cat-2, 25-us cat-2, or cat-4 LBT. Such indication can be transmitted within the same GC-PDCCH carrying COT structure with a separate bit</w:t>
      </w:r>
      <w:r w:rsidR="00A3600A">
        <w:rPr>
          <w:rFonts w:ascii="Times New Roman" w:hAnsi="Times New Roman"/>
          <w:lang w:eastAsia="ja-JP"/>
        </w:rPr>
        <w:t xml:space="preserve"> </w:t>
      </w:r>
      <w:r>
        <w:rPr>
          <w:rFonts w:ascii="Times New Roman" w:hAnsi="Times New Roman"/>
          <w:lang w:eastAsia="ja-JP"/>
        </w:rPr>
        <w:t>field.</w:t>
      </w:r>
    </w:p>
    <w:p w14:paraId="795F781E" w14:textId="77777777" w:rsidR="007067DE" w:rsidRPr="00A7515E" w:rsidRDefault="007067DE" w:rsidP="007067DE">
      <w:pPr>
        <w:tabs>
          <w:tab w:val="left" w:pos="0"/>
        </w:tabs>
        <w:spacing w:after="0"/>
        <w:jc w:val="both"/>
        <w:rPr>
          <w:rFonts w:ascii="Times New Roman" w:hAnsi="Times New Roman"/>
          <w:lang w:eastAsia="ja-JP"/>
        </w:rPr>
      </w:pPr>
    </w:p>
    <w:p w14:paraId="5E900E08" w14:textId="082DE270" w:rsidR="007067DE" w:rsidRPr="00A7515E" w:rsidRDefault="007067DE" w:rsidP="007067DE">
      <w:pPr>
        <w:tabs>
          <w:tab w:val="left" w:pos="0"/>
        </w:tabs>
        <w:spacing w:after="0"/>
        <w:rPr>
          <w:rFonts w:ascii="Times New Roman" w:hAnsi="Times New Roman"/>
          <w:lang w:eastAsia="ja-JP"/>
        </w:rPr>
      </w:pPr>
      <w:r w:rsidRPr="00A7515E">
        <w:rPr>
          <w:rFonts w:ascii="Times New Roman" w:hAnsi="Times New Roman"/>
          <w:lang w:eastAsia="ja-JP"/>
        </w:rPr>
        <w:t xml:space="preserve">According to option 2d </w:t>
      </w:r>
      <w:r w:rsidR="00F112D4">
        <w:rPr>
          <w:rFonts w:ascii="Times New Roman" w:hAnsi="Times New Roman"/>
          <w:lang w:eastAsia="ja-JP"/>
        </w:rPr>
        <w:t xml:space="preserve">in RAN1#94bis </w:t>
      </w:r>
      <w:r w:rsidR="00F112D4" w:rsidRPr="00A7515E">
        <w:rPr>
          <w:rFonts w:ascii="Times New Roman" w:hAnsi="Times New Roman"/>
          <w:lang w:eastAsia="ja-JP"/>
        </w:rPr>
        <w:t>agreement</w:t>
      </w:r>
      <w:r w:rsidR="00F112D4">
        <w:rPr>
          <w:rFonts w:ascii="Times New Roman" w:hAnsi="Times New Roman"/>
          <w:lang w:eastAsia="ja-JP"/>
        </w:rPr>
        <w:t xml:space="preserve"> of Appendix</w:t>
      </w:r>
      <w:r w:rsidRPr="00A7515E">
        <w:rPr>
          <w:rFonts w:ascii="Times New Roman" w:hAnsi="Times New Roman"/>
          <w:lang w:eastAsia="ja-JP"/>
        </w:rPr>
        <w:t xml:space="preserve">, multiple PRACH transmissions are allowed before </w:t>
      </w:r>
      <w:r w:rsidRPr="00A7515E">
        <w:rPr>
          <w:rFonts w:ascii="Times New Roman" w:hAnsi="Times New Roman"/>
          <w:lang w:eastAsia="ja-JP"/>
        </w:rPr>
        <w:t xml:space="preserve">Msg2 reception in RAR window for initial access. </w:t>
      </w:r>
      <w:r w:rsidR="005F03E5">
        <w:rPr>
          <w:rFonts w:ascii="Times New Roman" w:hAnsi="Times New Roman"/>
          <w:lang w:eastAsia="ja-JP"/>
        </w:rPr>
        <w:t xml:space="preserve">As we don't </w:t>
      </w:r>
      <w:r w:rsidRPr="00A7515E">
        <w:rPr>
          <w:rFonts w:ascii="Times New Roman" w:hAnsi="Times New Roman"/>
          <w:lang w:eastAsia="ja-JP"/>
        </w:rPr>
        <w:t xml:space="preserve">understand the motivation </w:t>
      </w:r>
      <w:r w:rsidR="005F03E5">
        <w:rPr>
          <w:rFonts w:ascii="Times New Roman" w:hAnsi="Times New Roman"/>
          <w:lang w:eastAsia="ja-JP"/>
        </w:rPr>
        <w:t xml:space="preserve">of </w:t>
      </w:r>
      <w:r w:rsidRPr="00A7515E">
        <w:rPr>
          <w:rFonts w:ascii="Times New Roman" w:hAnsi="Times New Roman"/>
          <w:lang w:eastAsia="ja-JP"/>
        </w:rPr>
        <w:t>this option</w:t>
      </w:r>
      <w:r w:rsidR="005F03E5">
        <w:rPr>
          <w:rFonts w:ascii="Times New Roman" w:hAnsi="Times New Roman"/>
          <w:lang w:eastAsia="ja-JP"/>
        </w:rPr>
        <w:t>, we propose not to support option 2d</w:t>
      </w:r>
      <w:r w:rsidRPr="00A7515E">
        <w:rPr>
          <w:rFonts w:ascii="Times New Roman" w:hAnsi="Times New Roman"/>
          <w:lang w:eastAsia="ja-JP"/>
        </w:rPr>
        <w:t xml:space="preserve">. </w:t>
      </w:r>
    </w:p>
    <w:p w14:paraId="577741EA" w14:textId="77777777" w:rsidR="007067DE" w:rsidRPr="00A7515E" w:rsidRDefault="007067DE" w:rsidP="007067DE">
      <w:pPr>
        <w:tabs>
          <w:tab w:val="left" w:pos="0"/>
        </w:tabs>
        <w:spacing w:after="0"/>
        <w:rPr>
          <w:rFonts w:ascii="Times New Roman" w:hAnsi="Times New Roman"/>
          <w:lang w:eastAsia="ja-JP"/>
        </w:rPr>
      </w:pPr>
    </w:p>
    <w:p w14:paraId="61235484" w14:textId="770D838F" w:rsidR="00075AC6" w:rsidRDefault="003057AD" w:rsidP="007067DE">
      <w:pPr>
        <w:spacing w:after="0"/>
        <w:jc w:val="both"/>
        <w:rPr>
          <w:rFonts w:ascii="Times New Roman" w:hAnsi="Times New Roman"/>
          <w:b/>
          <w:bCs/>
          <w:i/>
          <w:iCs/>
        </w:rPr>
      </w:pPr>
      <w:r>
        <w:rPr>
          <w:rFonts w:ascii="Times New Roman" w:hAnsi="Times New Roman"/>
          <w:b/>
          <w:bCs/>
          <w:i/>
          <w:iCs/>
          <w:u w:val="single"/>
        </w:rPr>
        <w:t xml:space="preserve">Proposal </w:t>
      </w:r>
      <w:r w:rsidR="00BC1EB5">
        <w:rPr>
          <w:rFonts w:ascii="Times New Roman" w:hAnsi="Times New Roman"/>
          <w:b/>
          <w:bCs/>
          <w:i/>
          <w:iCs/>
          <w:u w:val="single"/>
        </w:rPr>
        <w:t>3</w:t>
      </w:r>
      <w:r w:rsidR="007067DE" w:rsidRPr="00B3295F">
        <w:rPr>
          <w:rFonts w:ascii="Times New Roman" w:hAnsi="Times New Roman"/>
          <w:b/>
          <w:bCs/>
          <w:i/>
          <w:iCs/>
        </w:rPr>
        <w:t>: Option 2a and 2c are supported in NR-U.</w:t>
      </w:r>
    </w:p>
    <w:p w14:paraId="15289543" w14:textId="57640642" w:rsidR="007067DE" w:rsidRPr="00B3295F" w:rsidRDefault="003057AD" w:rsidP="007067DE">
      <w:pPr>
        <w:spacing w:after="0"/>
        <w:jc w:val="both"/>
        <w:rPr>
          <w:rFonts w:ascii="Times New Roman" w:hAnsi="Times New Roman"/>
          <w:b/>
          <w:i/>
          <w:iCs/>
        </w:rPr>
      </w:pPr>
      <w:r w:rsidRPr="003057AD">
        <w:rPr>
          <w:rFonts w:ascii="Times New Roman" w:hAnsi="Times New Roman"/>
          <w:b/>
          <w:bCs/>
          <w:i/>
          <w:iCs/>
          <w:u w:val="single"/>
        </w:rPr>
        <w:t xml:space="preserve">Proposal </w:t>
      </w:r>
      <w:r w:rsidR="00075AC6" w:rsidRPr="003057AD">
        <w:rPr>
          <w:rFonts w:ascii="Times New Roman" w:hAnsi="Times New Roman"/>
          <w:b/>
          <w:bCs/>
          <w:i/>
          <w:iCs/>
          <w:u w:val="single"/>
        </w:rPr>
        <w:t>4</w:t>
      </w:r>
      <w:r w:rsidR="00075AC6">
        <w:rPr>
          <w:rFonts w:ascii="Times New Roman" w:hAnsi="Times New Roman"/>
          <w:b/>
          <w:bCs/>
          <w:i/>
          <w:iCs/>
        </w:rPr>
        <w:t xml:space="preserve">: </w:t>
      </w:r>
      <w:r w:rsidR="00C50C05">
        <w:rPr>
          <w:rFonts w:ascii="Times New Roman" w:hAnsi="Times New Roman"/>
          <w:b/>
          <w:bCs/>
          <w:i/>
          <w:iCs/>
        </w:rPr>
        <w:t>GC-PDCCH carrying COT structure information is used for the dynamic indication of PRACH time instances</w:t>
      </w:r>
      <w:r>
        <w:rPr>
          <w:rFonts w:ascii="Times New Roman" w:hAnsi="Times New Roman"/>
          <w:b/>
          <w:bCs/>
          <w:i/>
          <w:iCs/>
        </w:rPr>
        <w:t>.</w:t>
      </w:r>
    </w:p>
    <w:p w14:paraId="50F2EA5B" w14:textId="77777777" w:rsidR="007067DE" w:rsidRPr="003057AD" w:rsidRDefault="007067DE" w:rsidP="007067DE">
      <w:pPr>
        <w:tabs>
          <w:tab w:val="left" w:pos="0"/>
        </w:tabs>
        <w:spacing w:after="0"/>
        <w:rPr>
          <w:rFonts w:ascii="Times New Roman" w:hAnsi="Times New Roman"/>
          <w:sz w:val="24"/>
          <w:lang w:eastAsia="ja-JP"/>
        </w:rPr>
      </w:pPr>
    </w:p>
    <w:p w14:paraId="121575AF" w14:textId="77777777" w:rsidR="007067DE" w:rsidRPr="002F4600" w:rsidRDefault="007067DE" w:rsidP="007067DE">
      <w:pPr>
        <w:pStyle w:val="2"/>
      </w:pPr>
      <w:r>
        <w:t>SSB-to-RO Mapping in a wideband carrier</w:t>
      </w:r>
    </w:p>
    <w:p w14:paraId="4353BF34" w14:textId="38568AD6" w:rsidR="00BC1EB5" w:rsidRDefault="007067DE" w:rsidP="00F82899">
      <w:pPr>
        <w:tabs>
          <w:tab w:val="left" w:pos="0"/>
        </w:tabs>
        <w:spacing w:after="0"/>
        <w:rPr>
          <w:rFonts w:ascii="Times New Roman" w:hAnsi="Times New Roman"/>
          <w:lang w:eastAsia="ja-JP"/>
        </w:rPr>
      </w:pPr>
      <w:r w:rsidRPr="00A7515E">
        <w:rPr>
          <w:rFonts w:ascii="Times New Roman" w:hAnsi="Times New Roman"/>
          <w:lang w:eastAsia="ja-JP"/>
        </w:rPr>
        <w:t xml:space="preserve">In a wideband carrier, the PRACH occasions (ROs) associated with an SSB shall be distributed over different sub-bands or time instants so that RO availability in time or frequency domain can be maximized against LBT failures. According to option 2e </w:t>
      </w:r>
      <w:r w:rsidR="00F112D4">
        <w:rPr>
          <w:rFonts w:ascii="Times New Roman" w:hAnsi="Times New Roman"/>
          <w:lang w:eastAsia="ja-JP"/>
        </w:rPr>
        <w:t xml:space="preserve">in RAN1#94bis </w:t>
      </w:r>
      <w:r w:rsidR="00F112D4" w:rsidRPr="00A7515E">
        <w:rPr>
          <w:rFonts w:ascii="Times New Roman" w:hAnsi="Times New Roman"/>
          <w:lang w:eastAsia="ja-JP"/>
        </w:rPr>
        <w:t>agreement</w:t>
      </w:r>
      <w:r w:rsidR="00F112D4">
        <w:rPr>
          <w:rFonts w:ascii="Times New Roman" w:hAnsi="Times New Roman"/>
          <w:lang w:eastAsia="ja-JP"/>
        </w:rPr>
        <w:t xml:space="preserve"> of Appendix</w:t>
      </w:r>
      <w:r w:rsidR="00281A72">
        <w:rPr>
          <w:rFonts w:ascii="Times New Roman" w:hAnsi="Times New Roman"/>
          <w:lang w:eastAsia="ja-JP"/>
        </w:rPr>
        <w:t>,</w:t>
      </w:r>
      <w:r w:rsidRPr="00A7515E">
        <w:rPr>
          <w:rFonts w:ascii="Times New Roman" w:hAnsi="Times New Roman"/>
          <w:lang w:eastAsia="ja-JP"/>
        </w:rPr>
        <w:t xml:space="preserve"> group wise SSB-to-RO mapping is performed by frequency first-time second manner, where grouping is in time domain. Such a group wise SSB-to-RO mapping is able to make the ROs associated with an SSB distributed over different time instants. </w:t>
      </w:r>
    </w:p>
    <w:p w14:paraId="6B190C61" w14:textId="77777777" w:rsidR="00F82899" w:rsidRDefault="00F82899" w:rsidP="00F82899">
      <w:pPr>
        <w:tabs>
          <w:tab w:val="left" w:pos="0"/>
        </w:tabs>
        <w:spacing w:after="0"/>
        <w:rPr>
          <w:rFonts w:ascii="Times New Roman" w:hAnsi="Times New Roman"/>
          <w:lang w:eastAsia="ja-JP"/>
        </w:rPr>
      </w:pPr>
    </w:p>
    <w:p w14:paraId="64D9D431" w14:textId="76D749BC" w:rsidR="00BC1EB5" w:rsidRPr="00B3295F" w:rsidRDefault="00BC1EB5" w:rsidP="00BC1EB5">
      <w:pPr>
        <w:rPr>
          <w:rFonts w:ascii="Times New Roman" w:hAnsi="Times New Roman"/>
          <w:b/>
          <w:i/>
          <w:iCs/>
        </w:rPr>
      </w:pPr>
      <w:r w:rsidRPr="00B3295F">
        <w:rPr>
          <w:rFonts w:ascii="Times New Roman" w:hAnsi="Times New Roman"/>
          <w:b/>
          <w:bCs/>
          <w:i/>
          <w:iCs/>
          <w:u w:val="single"/>
        </w:rPr>
        <w:t xml:space="preserve">Proposal </w:t>
      </w:r>
      <w:r w:rsidR="00075AC6">
        <w:rPr>
          <w:rFonts w:ascii="Times New Roman" w:hAnsi="Times New Roman"/>
          <w:b/>
          <w:bCs/>
          <w:i/>
          <w:iCs/>
          <w:u w:val="single"/>
        </w:rPr>
        <w:t>5</w:t>
      </w:r>
      <w:r w:rsidRPr="00B3295F">
        <w:rPr>
          <w:rFonts w:ascii="Times New Roman" w:hAnsi="Times New Roman"/>
          <w:b/>
          <w:bCs/>
          <w:i/>
          <w:iCs/>
        </w:rPr>
        <w:t>: Optio</w:t>
      </w:r>
      <w:r w:rsidRPr="00B3295F">
        <w:rPr>
          <w:rFonts w:ascii="Times New Roman" w:hAnsi="Times New Roman"/>
          <w:b/>
          <w:bCs/>
          <w:i/>
          <w:iCs/>
        </w:rPr>
        <w:t xml:space="preserve">n </w:t>
      </w:r>
      <w:r>
        <w:rPr>
          <w:rFonts w:ascii="Times New Roman" w:hAnsi="Times New Roman"/>
          <w:b/>
          <w:bCs/>
          <w:i/>
          <w:iCs/>
        </w:rPr>
        <w:t>2e</w:t>
      </w:r>
      <w:r w:rsidRPr="00B3295F">
        <w:rPr>
          <w:rFonts w:ascii="Times New Roman" w:hAnsi="Times New Roman"/>
          <w:b/>
          <w:bCs/>
          <w:i/>
          <w:iCs/>
        </w:rPr>
        <w:t xml:space="preserve"> </w:t>
      </w:r>
      <w:r>
        <w:rPr>
          <w:rFonts w:ascii="Times New Roman" w:hAnsi="Times New Roman"/>
          <w:b/>
          <w:bCs/>
          <w:i/>
          <w:iCs/>
        </w:rPr>
        <w:t xml:space="preserve">is </w:t>
      </w:r>
      <w:r w:rsidRPr="00B3295F">
        <w:rPr>
          <w:rFonts w:ascii="Times New Roman" w:hAnsi="Times New Roman"/>
          <w:b/>
          <w:bCs/>
          <w:i/>
          <w:iCs/>
        </w:rPr>
        <w:t xml:space="preserve">supported in </w:t>
      </w:r>
      <w:r w:rsidR="0057441B">
        <w:rPr>
          <w:rFonts w:ascii="Times New Roman" w:hAnsi="Times New Roman"/>
          <w:b/>
          <w:bCs/>
          <w:i/>
          <w:iCs/>
        </w:rPr>
        <w:t xml:space="preserve">a single </w:t>
      </w:r>
      <w:r w:rsidRPr="00B3295F">
        <w:rPr>
          <w:rFonts w:ascii="Times New Roman" w:hAnsi="Times New Roman"/>
          <w:b/>
          <w:bCs/>
          <w:i/>
          <w:iCs/>
        </w:rPr>
        <w:t>NR-U</w:t>
      </w:r>
      <w:r w:rsidR="0057441B">
        <w:rPr>
          <w:rFonts w:ascii="Times New Roman" w:hAnsi="Times New Roman"/>
          <w:b/>
          <w:bCs/>
          <w:i/>
          <w:iCs/>
        </w:rPr>
        <w:t xml:space="preserve"> carrier</w:t>
      </w:r>
      <w:r w:rsidRPr="00B3295F">
        <w:rPr>
          <w:rFonts w:ascii="Times New Roman" w:hAnsi="Times New Roman"/>
          <w:b/>
          <w:i/>
          <w:iCs/>
        </w:rPr>
        <w:t>.</w:t>
      </w:r>
    </w:p>
    <w:p w14:paraId="5C507F22" w14:textId="56168474" w:rsidR="007067DE" w:rsidRPr="00A7515E" w:rsidRDefault="007067DE" w:rsidP="007067DE">
      <w:pPr>
        <w:rPr>
          <w:rFonts w:ascii="Times New Roman" w:hAnsi="Times New Roman"/>
          <w:lang w:eastAsia="ja-JP"/>
        </w:rPr>
      </w:pPr>
      <w:r w:rsidRPr="00A7515E">
        <w:rPr>
          <w:rFonts w:ascii="Times New Roman" w:hAnsi="Times New Roman"/>
          <w:lang w:eastAsia="ja-JP"/>
        </w:rPr>
        <w:t xml:space="preserve">However, </w:t>
      </w:r>
      <w:r w:rsidR="00654C2E">
        <w:rPr>
          <w:rFonts w:ascii="Times New Roman" w:hAnsi="Times New Roman"/>
          <w:lang w:eastAsia="ja-JP"/>
        </w:rPr>
        <w:t>s</w:t>
      </w:r>
      <w:r w:rsidR="00654C2E" w:rsidRPr="00A7515E">
        <w:rPr>
          <w:rFonts w:ascii="Times New Roman" w:hAnsi="Times New Roman"/>
          <w:lang w:eastAsia="ja-JP"/>
        </w:rPr>
        <w:t>uch a group wise SSB-to-RO mapping</w:t>
      </w:r>
      <w:r w:rsidRPr="00A7515E">
        <w:rPr>
          <w:rFonts w:ascii="Times New Roman" w:hAnsi="Times New Roman"/>
          <w:lang w:eastAsia="ja-JP"/>
        </w:rPr>
        <w:t xml:space="preserve"> may not be able to make the ROs associated with an SSB distributed over different sub-bands</w:t>
      </w:r>
      <w:r w:rsidR="00E12368">
        <w:rPr>
          <w:rFonts w:ascii="Times New Roman" w:hAnsi="Times New Roman"/>
          <w:lang w:eastAsia="ja-JP"/>
        </w:rPr>
        <w:t xml:space="preserve"> in a wideband carrier</w:t>
      </w:r>
      <w:r w:rsidRPr="00A7515E">
        <w:rPr>
          <w:rFonts w:ascii="Times New Roman" w:hAnsi="Times New Roman"/>
          <w:lang w:eastAsia="ja-JP"/>
        </w:rPr>
        <w:t xml:space="preserve">, as illustrated in </w:t>
      </w:r>
      <w:r w:rsidR="00EC0478" w:rsidRPr="00A7515E">
        <w:rPr>
          <w:rFonts w:ascii="Times New Roman" w:hAnsi="Times New Roman"/>
          <w:lang w:eastAsia="ja-JP"/>
        </w:rPr>
        <w:fldChar w:fldCharType="begin"/>
      </w:r>
      <w:r w:rsidR="00EC0478" w:rsidRPr="00A7515E">
        <w:rPr>
          <w:rFonts w:ascii="Times New Roman" w:hAnsi="Times New Roman"/>
          <w:lang w:eastAsia="ja-JP"/>
        </w:rPr>
        <w:instrText xml:space="preserve"> REF _Ref534638971 \h  \* MERGEFORMAT </w:instrText>
      </w:r>
      <w:r w:rsidR="00EC0478" w:rsidRPr="00A7515E">
        <w:rPr>
          <w:rFonts w:ascii="Times New Roman" w:hAnsi="Times New Roman"/>
          <w:lang w:eastAsia="ja-JP"/>
        </w:rPr>
      </w:r>
      <w:r w:rsidR="00EC0478" w:rsidRPr="00A7515E">
        <w:rPr>
          <w:rFonts w:ascii="Times New Roman" w:hAnsi="Times New Roman"/>
          <w:lang w:eastAsia="ja-JP"/>
        </w:rPr>
        <w:fldChar w:fldCharType="separate"/>
      </w:r>
      <w:r w:rsidR="00384729" w:rsidRPr="00384729">
        <w:rPr>
          <w:rFonts w:ascii="Times New Roman" w:hAnsi="Times New Roman"/>
        </w:rPr>
        <w:t xml:space="preserve">Figure </w:t>
      </w:r>
      <w:r w:rsidR="00384729" w:rsidRPr="00384729">
        <w:rPr>
          <w:rFonts w:ascii="Times New Roman" w:hAnsi="Times New Roman"/>
          <w:noProof/>
        </w:rPr>
        <w:t>3</w:t>
      </w:r>
      <w:r w:rsidR="00EC0478" w:rsidRPr="00A7515E">
        <w:rPr>
          <w:rFonts w:ascii="Times New Roman" w:hAnsi="Times New Roman"/>
          <w:lang w:eastAsia="ja-JP"/>
        </w:rPr>
        <w:fldChar w:fldCharType="end"/>
      </w:r>
      <w:r w:rsidR="00654C2E">
        <w:rPr>
          <w:rFonts w:ascii="Times New Roman" w:hAnsi="Times New Roman"/>
          <w:lang w:eastAsia="ja-JP"/>
        </w:rPr>
        <w:t xml:space="preserve">, where </w:t>
      </w:r>
      <w:r w:rsidR="00654C2E" w:rsidRPr="00654C2E">
        <w:rPr>
          <w:rFonts w:ascii="Times New Roman" w:hAnsi="Times New Roman"/>
          <w:lang w:eastAsia="ja-JP"/>
        </w:rPr>
        <w:t>PRACH resource configuration in a wideband carrier is on a LBT sub-band basis</w:t>
      </w:r>
      <w:r w:rsidR="00654C2E">
        <w:rPr>
          <w:rFonts w:ascii="Times New Roman" w:hAnsi="Times New Roman"/>
          <w:lang w:eastAsia="ja-JP"/>
        </w:rPr>
        <w:t xml:space="preserve"> as </w:t>
      </w:r>
      <w:r w:rsidR="00C14274">
        <w:rPr>
          <w:rFonts w:ascii="Times New Roman" w:hAnsi="Times New Roman"/>
          <w:lang w:eastAsia="ja-JP"/>
        </w:rPr>
        <w:t xml:space="preserve">mentioned </w:t>
      </w:r>
      <w:r w:rsidR="00654C2E">
        <w:rPr>
          <w:rFonts w:ascii="Times New Roman" w:hAnsi="Times New Roman"/>
          <w:lang w:eastAsia="ja-JP"/>
        </w:rPr>
        <w:t xml:space="preserve">in Proposal </w:t>
      </w:r>
      <w:r w:rsidR="00EE0354">
        <w:rPr>
          <w:rFonts w:ascii="Times New Roman" w:hAnsi="Times New Roman"/>
          <w:lang w:eastAsia="ja-JP"/>
        </w:rPr>
        <w:t>2</w:t>
      </w:r>
      <w:r w:rsidRPr="00A7515E">
        <w:rPr>
          <w:rFonts w:ascii="Times New Roman" w:hAnsi="Times New Roman"/>
          <w:lang w:eastAsia="ja-JP"/>
        </w:rPr>
        <w:t>.</w:t>
      </w:r>
    </w:p>
    <w:p w14:paraId="172A1CE9" w14:textId="77777777" w:rsidR="007067DE" w:rsidRPr="002612AF" w:rsidRDefault="007067DE" w:rsidP="007067DE">
      <w:pPr>
        <w:spacing w:after="0"/>
        <w:rPr>
          <w:rFonts w:ascii="Times New Roman" w:hAnsi="Times New Roman"/>
          <w:b/>
          <w:i/>
          <w:iCs/>
        </w:rPr>
      </w:pPr>
      <w:r w:rsidRPr="00B3295F">
        <w:rPr>
          <w:rFonts w:ascii="Times New Roman" w:hAnsi="Times New Roman"/>
          <w:b/>
          <w:bCs/>
          <w:i/>
          <w:iCs/>
          <w:u w:val="single"/>
        </w:rPr>
        <w:t>Observation 2</w:t>
      </w:r>
      <w:r w:rsidRPr="00B3295F">
        <w:rPr>
          <w:rFonts w:ascii="Times New Roman" w:hAnsi="Times New Roman"/>
          <w:b/>
          <w:bCs/>
          <w:i/>
          <w:iCs/>
        </w:rPr>
        <w:t xml:space="preserve">: In a wideband unlicensed carrier, </w:t>
      </w:r>
      <w:r w:rsidRPr="00B3295F">
        <w:rPr>
          <w:rFonts w:ascii="Times New Roman" w:hAnsi="Times New Roman"/>
          <w:b/>
          <w:i/>
          <w:iCs/>
        </w:rPr>
        <w:t>group wise SSB-to-RO mapping by frequency first-time second manner may not be able to make the ROs associated with an SSB distributed over different sub-bands.</w:t>
      </w:r>
    </w:p>
    <w:p w14:paraId="45A3DD27" w14:textId="77777777" w:rsidR="007067DE" w:rsidRDefault="007067DE" w:rsidP="007067DE">
      <w:pPr>
        <w:jc w:val="both"/>
        <w:rPr>
          <w:rFonts w:ascii="Times New Roman" w:hAnsi="Times New Roman"/>
          <w:sz w:val="22"/>
          <w:lang w:eastAsia="ja-JP"/>
        </w:rPr>
      </w:pPr>
    </w:p>
    <w:p w14:paraId="3A67F816" w14:textId="77777777" w:rsidR="007067DE" w:rsidRDefault="007067DE" w:rsidP="007067DE">
      <w:pPr>
        <w:jc w:val="center"/>
        <w:rPr>
          <w:rFonts w:ascii="Times New Roman" w:hAnsi="Times New Roman"/>
          <w:sz w:val="22"/>
          <w:lang w:val="en-US" w:eastAsia="ja-JP"/>
        </w:rPr>
      </w:pPr>
      <w:r>
        <w:rPr>
          <w:rFonts w:ascii="Times New Roman" w:hAnsi="Times New Roman"/>
          <w:noProof/>
          <w:sz w:val="22"/>
          <w:lang w:eastAsia="zh-CN"/>
        </w:rPr>
        <w:lastRenderedPageBreak/>
        <w:drawing>
          <wp:inline distT="0" distB="0" distL="0" distR="0" wp14:anchorId="2125AA31" wp14:editId="3CFEDFDC">
            <wp:extent cx="3377565" cy="2647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77565" cy="2647950"/>
                    </a:xfrm>
                    <a:prstGeom prst="rect">
                      <a:avLst/>
                    </a:prstGeom>
                    <a:noFill/>
                  </pic:spPr>
                </pic:pic>
              </a:graphicData>
            </a:graphic>
          </wp:inline>
        </w:drawing>
      </w:r>
    </w:p>
    <w:p w14:paraId="41A53271" w14:textId="131ED283" w:rsidR="007067DE" w:rsidRPr="00A7515E" w:rsidRDefault="007E43E5" w:rsidP="007067DE">
      <w:pPr>
        <w:jc w:val="center"/>
        <w:rPr>
          <w:rFonts w:ascii="Times New Roman" w:hAnsi="Times New Roman"/>
          <w:b/>
          <w:lang w:val="en-US" w:eastAsia="ja-JP"/>
        </w:rPr>
      </w:pPr>
      <w:bookmarkStart w:id="3" w:name="_Ref534638971"/>
      <w:r w:rsidRPr="00A7515E">
        <w:rPr>
          <w:rFonts w:ascii="Times New Roman" w:hAnsi="Times New Roman"/>
          <w:b/>
        </w:rPr>
        <w:t xml:space="preserve">Figure </w:t>
      </w:r>
      <w:r w:rsidRPr="00A7515E">
        <w:rPr>
          <w:rFonts w:ascii="Times New Roman" w:hAnsi="Times New Roman"/>
          <w:b/>
        </w:rPr>
        <w:fldChar w:fldCharType="begin"/>
      </w:r>
      <w:r w:rsidRPr="00A7515E">
        <w:rPr>
          <w:rFonts w:ascii="Times New Roman" w:hAnsi="Times New Roman"/>
          <w:b/>
        </w:rPr>
        <w:instrText xml:space="preserve"> SEQ Figure \* ARABIC </w:instrText>
      </w:r>
      <w:r w:rsidRPr="00A7515E">
        <w:rPr>
          <w:rFonts w:ascii="Times New Roman" w:hAnsi="Times New Roman"/>
          <w:b/>
        </w:rPr>
        <w:fldChar w:fldCharType="separate"/>
      </w:r>
      <w:r w:rsidR="00384729">
        <w:rPr>
          <w:rFonts w:ascii="Times New Roman" w:hAnsi="Times New Roman"/>
          <w:b/>
          <w:noProof/>
        </w:rPr>
        <w:t>3</w:t>
      </w:r>
      <w:r w:rsidRPr="00A7515E">
        <w:rPr>
          <w:rFonts w:ascii="Times New Roman" w:hAnsi="Times New Roman"/>
          <w:b/>
        </w:rPr>
        <w:fldChar w:fldCharType="end"/>
      </w:r>
      <w:bookmarkEnd w:id="3"/>
      <w:r w:rsidRPr="00A7515E">
        <w:rPr>
          <w:rFonts w:ascii="Times New Roman" w:hAnsi="Times New Roman"/>
          <w:b/>
        </w:rPr>
        <w:t xml:space="preserve"> </w:t>
      </w:r>
      <w:r w:rsidR="007067DE" w:rsidRPr="00A7515E">
        <w:rPr>
          <w:rFonts w:ascii="Times New Roman" w:hAnsi="Times New Roman"/>
          <w:b/>
          <w:lang w:val="en-US" w:eastAsia="ja-JP"/>
        </w:rPr>
        <w:t>Example of group wise SSB-to-RO mapping by frequency first-time second in a wideband unlicensed carrier (2 ROs per RO group, 8 ROs per SSB)</w:t>
      </w:r>
    </w:p>
    <w:p w14:paraId="798CF9B5" w14:textId="1D9EDB4C" w:rsidR="007067DE" w:rsidRPr="00A7515E" w:rsidRDefault="007067DE" w:rsidP="007067DE">
      <w:pPr>
        <w:rPr>
          <w:rFonts w:ascii="Times New Roman" w:hAnsi="Times New Roman"/>
          <w:lang w:eastAsia="ja-JP"/>
        </w:rPr>
      </w:pPr>
      <w:r w:rsidRPr="00A7515E">
        <w:rPr>
          <w:rFonts w:ascii="Times New Roman" w:hAnsi="Times New Roman"/>
          <w:lang w:eastAsia="ja-JP"/>
        </w:rPr>
        <w:t xml:space="preserve">In order to make the ROs associated with an SSB distributed over different sub-bands and time instants, the group wise SSB-to-RO mapping can be performed by sub-band first-frequency second-time third manner, as illustrated in </w:t>
      </w:r>
      <w:r w:rsidR="00EC0478" w:rsidRPr="00A7515E">
        <w:rPr>
          <w:rFonts w:ascii="Times New Roman" w:hAnsi="Times New Roman"/>
          <w:lang w:eastAsia="ja-JP"/>
        </w:rPr>
        <w:fldChar w:fldCharType="begin"/>
      </w:r>
      <w:r w:rsidR="00EC0478" w:rsidRPr="00A7515E">
        <w:rPr>
          <w:rFonts w:ascii="Times New Roman" w:hAnsi="Times New Roman"/>
          <w:lang w:eastAsia="ja-JP"/>
        </w:rPr>
        <w:instrText xml:space="preserve"> REF _Ref534639064 \h  \* MERGEFORMAT </w:instrText>
      </w:r>
      <w:r w:rsidR="00EC0478" w:rsidRPr="00A7515E">
        <w:rPr>
          <w:rFonts w:ascii="Times New Roman" w:hAnsi="Times New Roman"/>
          <w:lang w:eastAsia="ja-JP"/>
        </w:rPr>
      </w:r>
      <w:r w:rsidR="00EC0478" w:rsidRPr="00A7515E">
        <w:rPr>
          <w:rFonts w:ascii="Times New Roman" w:hAnsi="Times New Roman"/>
          <w:lang w:eastAsia="ja-JP"/>
        </w:rPr>
        <w:fldChar w:fldCharType="separate"/>
      </w:r>
      <w:r w:rsidR="00384729" w:rsidRPr="00384729">
        <w:rPr>
          <w:rFonts w:ascii="Times New Roman" w:hAnsi="Times New Roman"/>
        </w:rPr>
        <w:t xml:space="preserve">Figure </w:t>
      </w:r>
      <w:r w:rsidR="00384729" w:rsidRPr="00384729">
        <w:rPr>
          <w:rFonts w:ascii="Times New Roman" w:hAnsi="Times New Roman"/>
          <w:noProof/>
        </w:rPr>
        <w:t>4</w:t>
      </w:r>
      <w:r w:rsidR="00EC0478" w:rsidRPr="00A7515E">
        <w:rPr>
          <w:rFonts w:ascii="Times New Roman" w:hAnsi="Times New Roman"/>
          <w:lang w:eastAsia="ja-JP"/>
        </w:rPr>
        <w:fldChar w:fldCharType="end"/>
      </w:r>
      <w:r w:rsidRPr="00A7515E">
        <w:rPr>
          <w:rFonts w:ascii="Times New Roman" w:hAnsi="Times New Roman"/>
          <w:lang w:eastAsia="ja-JP"/>
        </w:rPr>
        <w:t xml:space="preserve">. </w:t>
      </w:r>
    </w:p>
    <w:p w14:paraId="30547ABC" w14:textId="77777777" w:rsidR="007067DE" w:rsidRDefault="007067DE" w:rsidP="007067DE">
      <w:pPr>
        <w:jc w:val="center"/>
        <w:rPr>
          <w:rFonts w:ascii="Times New Roman" w:hAnsi="Times New Roman"/>
          <w:sz w:val="22"/>
          <w:lang w:val="en-US" w:eastAsia="ja-JP"/>
        </w:rPr>
      </w:pPr>
      <w:r>
        <w:rPr>
          <w:rFonts w:ascii="Times New Roman" w:hAnsi="Times New Roman"/>
          <w:noProof/>
          <w:sz w:val="22"/>
          <w:lang w:eastAsia="zh-CN"/>
        </w:rPr>
        <w:drawing>
          <wp:inline distT="0" distB="0" distL="0" distR="0" wp14:anchorId="18DECE65" wp14:editId="6B902E7E">
            <wp:extent cx="3377565" cy="301061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82094" cy="3014656"/>
                    </a:xfrm>
                    <a:prstGeom prst="rect">
                      <a:avLst/>
                    </a:prstGeom>
                    <a:noFill/>
                  </pic:spPr>
                </pic:pic>
              </a:graphicData>
            </a:graphic>
          </wp:inline>
        </w:drawing>
      </w:r>
    </w:p>
    <w:p w14:paraId="33F53A04" w14:textId="34ACFE2B" w:rsidR="007067DE" w:rsidRPr="00A7515E" w:rsidRDefault="007E43E5" w:rsidP="007067DE">
      <w:pPr>
        <w:jc w:val="center"/>
        <w:rPr>
          <w:rFonts w:ascii="Times New Roman" w:hAnsi="Times New Roman"/>
          <w:b/>
          <w:lang w:val="en-US" w:eastAsia="ja-JP"/>
        </w:rPr>
      </w:pPr>
      <w:bookmarkStart w:id="4" w:name="_Ref534639064"/>
      <w:r w:rsidRPr="00A7515E">
        <w:rPr>
          <w:rFonts w:ascii="Times New Roman" w:hAnsi="Times New Roman"/>
          <w:b/>
        </w:rPr>
        <w:t xml:space="preserve">Figure </w:t>
      </w:r>
      <w:r w:rsidRPr="00A7515E">
        <w:rPr>
          <w:rFonts w:ascii="Times New Roman" w:hAnsi="Times New Roman"/>
          <w:b/>
        </w:rPr>
        <w:fldChar w:fldCharType="begin"/>
      </w:r>
      <w:r w:rsidRPr="00A7515E">
        <w:rPr>
          <w:rFonts w:ascii="Times New Roman" w:hAnsi="Times New Roman"/>
          <w:b/>
        </w:rPr>
        <w:instrText xml:space="preserve"> SEQ Figure \* ARABIC </w:instrText>
      </w:r>
      <w:r w:rsidRPr="00A7515E">
        <w:rPr>
          <w:rFonts w:ascii="Times New Roman" w:hAnsi="Times New Roman"/>
          <w:b/>
        </w:rPr>
        <w:fldChar w:fldCharType="separate"/>
      </w:r>
      <w:r w:rsidR="00384729">
        <w:rPr>
          <w:rFonts w:ascii="Times New Roman" w:hAnsi="Times New Roman"/>
          <w:b/>
          <w:noProof/>
        </w:rPr>
        <w:t>4</w:t>
      </w:r>
      <w:r w:rsidRPr="00A7515E">
        <w:rPr>
          <w:rFonts w:ascii="Times New Roman" w:hAnsi="Times New Roman"/>
          <w:b/>
        </w:rPr>
        <w:fldChar w:fldCharType="end"/>
      </w:r>
      <w:bookmarkEnd w:id="4"/>
      <w:r w:rsidRPr="00A7515E">
        <w:rPr>
          <w:rFonts w:ascii="Times New Roman" w:hAnsi="Times New Roman"/>
          <w:b/>
        </w:rPr>
        <w:t xml:space="preserve"> </w:t>
      </w:r>
      <w:r w:rsidR="007067DE" w:rsidRPr="00A7515E">
        <w:rPr>
          <w:rFonts w:ascii="Times New Roman" w:hAnsi="Times New Roman"/>
          <w:b/>
          <w:lang w:val="en-US" w:eastAsia="ja-JP"/>
        </w:rPr>
        <w:t>Example of group wise SSB-to-RO mapping by sub</w:t>
      </w:r>
      <w:r w:rsidR="00533730">
        <w:rPr>
          <w:rFonts w:ascii="Times New Roman" w:hAnsi="Times New Roman"/>
          <w:b/>
          <w:lang w:val="en-US" w:eastAsia="ja-JP"/>
        </w:rPr>
        <w:t>-</w:t>
      </w:r>
      <w:r w:rsidR="007067DE" w:rsidRPr="00A7515E">
        <w:rPr>
          <w:rFonts w:ascii="Times New Roman" w:hAnsi="Times New Roman"/>
          <w:b/>
          <w:lang w:val="en-US" w:eastAsia="ja-JP"/>
        </w:rPr>
        <w:t>band first-frequency second-time third in a wideband unlicensed carrier (2 ROs per RO group, 8 ROs per SSB)</w:t>
      </w:r>
    </w:p>
    <w:p w14:paraId="61BF7C60" w14:textId="77777777" w:rsidR="007067DE" w:rsidRPr="00B3295F" w:rsidRDefault="007067DE" w:rsidP="007067DE">
      <w:pPr>
        <w:spacing w:after="0"/>
        <w:jc w:val="both"/>
        <w:rPr>
          <w:b/>
          <w:bCs/>
          <w:i/>
          <w:iCs/>
          <w:u w:val="single"/>
          <w:lang w:val="en-US"/>
        </w:rPr>
      </w:pPr>
    </w:p>
    <w:p w14:paraId="0A134F50" w14:textId="3C34AF7A" w:rsidR="007067DE" w:rsidRPr="00B3295F" w:rsidRDefault="007067DE" w:rsidP="007067DE">
      <w:pPr>
        <w:spacing w:after="0"/>
        <w:rPr>
          <w:rFonts w:ascii="Times New Roman" w:hAnsi="Times New Roman"/>
          <w:b/>
          <w:i/>
          <w:iCs/>
        </w:rPr>
      </w:pPr>
      <w:r w:rsidRPr="00B3295F">
        <w:rPr>
          <w:rFonts w:ascii="Times New Roman" w:hAnsi="Times New Roman"/>
          <w:b/>
          <w:bCs/>
          <w:i/>
          <w:iCs/>
          <w:u w:val="single"/>
        </w:rPr>
        <w:t xml:space="preserve">Proposal </w:t>
      </w:r>
      <w:r w:rsidR="00075AC6">
        <w:rPr>
          <w:rFonts w:ascii="Times New Roman" w:hAnsi="Times New Roman"/>
          <w:b/>
          <w:bCs/>
          <w:i/>
          <w:iCs/>
          <w:u w:val="single"/>
        </w:rPr>
        <w:t>6</w:t>
      </w:r>
      <w:r w:rsidRPr="00B3295F">
        <w:rPr>
          <w:rFonts w:ascii="Times New Roman" w:hAnsi="Times New Roman"/>
          <w:b/>
          <w:bCs/>
          <w:i/>
          <w:iCs/>
        </w:rPr>
        <w:t xml:space="preserve">: In a wideband unlicensed carrier, </w:t>
      </w:r>
      <w:r w:rsidRPr="00B3295F">
        <w:rPr>
          <w:rFonts w:ascii="Times New Roman" w:hAnsi="Times New Roman"/>
          <w:b/>
          <w:i/>
          <w:iCs/>
        </w:rPr>
        <w:t>group wise SSB-to-RO mapping is performed by sub-band first-frequency second-time third manner, where grouping is in time domain.</w:t>
      </w:r>
    </w:p>
    <w:p w14:paraId="37A0ABE5" w14:textId="77777777" w:rsidR="002612AF" w:rsidRDefault="002612AF" w:rsidP="00BD3B13">
      <w:pPr>
        <w:pStyle w:val="Proposal"/>
        <w:tabs>
          <w:tab w:val="clear" w:pos="1701"/>
          <w:tab w:val="left" w:pos="0"/>
        </w:tabs>
        <w:ind w:left="0" w:firstLine="0"/>
        <w:rPr>
          <w:b w:val="0"/>
        </w:rPr>
      </w:pPr>
    </w:p>
    <w:p w14:paraId="72E2D27E" w14:textId="79B271E2" w:rsidR="00044F3A" w:rsidRDefault="00044F3A" w:rsidP="00044F3A">
      <w:pPr>
        <w:pStyle w:val="1"/>
      </w:pPr>
      <w:r>
        <w:t>Paging enhancement</w:t>
      </w:r>
    </w:p>
    <w:p w14:paraId="21DA02A9" w14:textId="7BD135C5" w:rsidR="00D80128" w:rsidRDefault="00461A89" w:rsidP="00751272">
      <w:pPr>
        <w:rPr>
          <w:rFonts w:ascii="Times New Roman" w:hAnsi="Times New Roman"/>
          <w:lang w:val="en-US" w:eastAsia="ja-JP"/>
        </w:rPr>
      </w:pPr>
      <w:r w:rsidRPr="00751272">
        <w:rPr>
          <w:rFonts w:ascii="Times New Roman" w:hAnsi="Times New Roman"/>
          <w:lang w:val="en-US" w:eastAsia="ja-JP"/>
        </w:rPr>
        <w:t xml:space="preserve">It has been identified </w:t>
      </w:r>
      <w:r>
        <w:rPr>
          <w:rFonts w:ascii="Times New Roman" w:hAnsi="Times New Roman"/>
          <w:lang w:val="en-US" w:eastAsia="ja-JP"/>
        </w:rPr>
        <w:t>that m</w:t>
      </w:r>
      <w:r w:rsidRPr="00461A89">
        <w:rPr>
          <w:rFonts w:ascii="Times New Roman" w:hAnsi="Times New Roman"/>
          <w:lang w:val="en-US" w:eastAsia="ja-JP"/>
        </w:rPr>
        <w:t>odifications to paging procedures due to reduced transmission opportunities for paging due to</w:t>
      </w:r>
      <w:r>
        <w:rPr>
          <w:rFonts w:ascii="Times New Roman" w:hAnsi="Times New Roman"/>
          <w:lang w:val="en-US" w:eastAsia="ja-JP"/>
        </w:rPr>
        <w:t xml:space="preserve"> LBT failure are beneficial in the study item phase. Therefore, mechanisms to increase</w:t>
      </w:r>
      <w:r w:rsidRPr="00461A89">
        <w:rPr>
          <w:rFonts w:ascii="Times New Roman" w:hAnsi="Times New Roman"/>
          <w:lang w:val="en-US" w:eastAsia="ja-JP"/>
        </w:rPr>
        <w:t xml:space="preserve"> time-domain paging occasions or paging monitoring occasions</w:t>
      </w:r>
      <w:r>
        <w:rPr>
          <w:rFonts w:ascii="Times New Roman" w:hAnsi="Times New Roman"/>
          <w:lang w:val="en-US" w:eastAsia="ja-JP"/>
        </w:rPr>
        <w:t xml:space="preserve"> are under discussion currently (see FLS of </w:t>
      </w:r>
      <w:r w:rsidR="007A0648">
        <w:rPr>
          <w:rFonts w:ascii="Times New Roman" w:hAnsi="Times New Roman"/>
          <w:lang w:val="en-US" w:eastAsia="ja-JP"/>
        </w:rPr>
        <w:t xml:space="preserve">previous meeting RAN1 #97 </w:t>
      </w:r>
      <w:r w:rsidR="007A0648">
        <w:rPr>
          <w:rFonts w:ascii="Times New Roman" w:hAnsi="Times New Roman"/>
          <w:lang w:val="en-US" w:eastAsia="ja-JP"/>
        </w:rPr>
        <w:fldChar w:fldCharType="begin"/>
      </w:r>
      <w:r w:rsidR="007A0648">
        <w:rPr>
          <w:rFonts w:ascii="Times New Roman" w:hAnsi="Times New Roman"/>
          <w:lang w:val="en-US" w:eastAsia="ja-JP"/>
        </w:rPr>
        <w:instrText xml:space="preserve"> REF _Ref16780742 \n \h </w:instrText>
      </w:r>
      <w:r w:rsidR="007A0648">
        <w:rPr>
          <w:rFonts w:ascii="Times New Roman" w:hAnsi="Times New Roman"/>
          <w:lang w:val="en-US" w:eastAsia="ja-JP"/>
        </w:rPr>
      </w:r>
      <w:r w:rsidR="007A0648">
        <w:rPr>
          <w:rFonts w:ascii="Times New Roman" w:hAnsi="Times New Roman"/>
          <w:lang w:val="en-US" w:eastAsia="ja-JP"/>
        </w:rPr>
        <w:fldChar w:fldCharType="separate"/>
      </w:r>
      <w:r w:rsidR="007A0648">
        <w:rPr>
          <w:rFonts w:ascii="Times New Roman" w:hAnsi="Times New Roman"/>
          <w:lang w:val="en-US" w:eastAsia="ja-JP"/>
        </w:rPr>
        <w:t>[2]</w:t>
      </w:r>
      <w:r w:rsidR="007A0648">
        <w:rPr>
          <w:rFonts w:ascii="Times New Roman" w:hAnsi="Times New Roman"/>
          <w:lang w:val="en-US" w:eastAsia="ja-JP"/>
        </w:rPr>
        <w:fldChar w:fldCharType="end"/>
      </w:r>
      <w:bookmarkStart w:id="5" w:name="_GoBack"/>
      <w:bookmarkEnd w:id="5"/>
      <w:r>
        <w:rPr>
          <w:rFonts w:ascii="Times New Roman" w:hAnsi="Times New Roman"/>
          <w:lang w:val="en-US" w:eastAsia="ja-JP"/>
        </w:rPr>
        <w:t>)</w:t>
      </w:r>
      <w:r w:rsidR="00D80128">
        <w:rPr>
          <w:rFonts w:ascii="Times New Roman" w:hAnsi="Times New Roman"/>
          <w:lang w:val="en-US" w:eastAsia="ja-JP"/>
        </w:rPr>
        <w:t>.</w:t>
      </w:r>
    </w:p>
    <w:p w14:paraId="225F3888" w14:textId="77777777" w:rsidR="00D80128" w:rsidRDefault="00D80128" w:rsidP="00751272">
      <w:pPr>
        <w:rPr>
          <w:rFonts w:ascii="Times New Roman" w:hAnsi="Times New Roman"/>
          <w:lang w:val="en-US" w:eastAsia="ja-JP"/>
        </w:rPr>
      </w:pPr>
      <w:r>
        <w:rPr>
          <w:rFonts w:ascii="Times New Roman" w:hAnsi="Times New Roman"/>
          <w:lang w:val="en-US" w:eastAsia="ja-JP"/>
        </w:rPr>
        <w:lastRenderedPageBreak/>
        <w:t xml:space="preserve">As mentioned in section 2.2, in our view, both idle/inactive and connected mode UEs monitor GC-PDCCH carrying COT structure information, from which UEs know at least the DL/UL/Flexible symbol assignment. Based on such information, UE can skip pre-configured paging monitoring occasions. For example, UE can be configured to monitor an increased number of paging PDCCH occasions compared to licensed band operation in order to compensate the uncertainty of LBT. However, once COT structure indicates some pre-configured paging monitoring occasions as non-DL symbols, UE knows that paging would not be transmitted. This gives the power saving benefit for the UE. </w:t>
      </w:r>
    </w:p>
    <w:p w14:paraId="7CA89DB9" w14:textId="77777777" w:rsidR="00686591" w:rsidRDefault="00D80128" w:rsidP="00751272">
      <w:pPr>
        <w:rPr>
          <w:rFonts w:ascii="Times New Roman" w:hAnsi="Times New Roman"/>
          <w:lang w:val="en-US" w:eastAsia="ja-JP"/>
        </w:rPr>
      </w:pPr>
      <w:r>
        <w:rPr>
          <w:rFonts w:ascii="Times New Roman" w:hAnsi="Times New Roman"/>
          <w:lang w:val="en-US" w:eastAsia="ja-JP"/>
        </w:rPr>
        <w:t xml:space="preserve">The monitoring of GC-PDCCH carrying COT structure can be configured via SIB1 for idle/inactive UEs. </w:t>
      </w:r>
      <w:r w:rsidR="00AB7A5E">
        <w:rPr>
          <w:rFonts w:ascii="Times New Roman" w:hAnsi="Times New Roman"/>
          <w:lang w:val="en-US" w:eastAsia="ja-JP"/>
        </w:rPr>
        <w:t xml:space="preserve">The GC-PDCCH can be transmitted in CORESET#0 since it is the only CORESET for idle UE. The search space could be the same as SS#0, or a different SS. Once UE becomes RRC connected, a dedicated RRC signaling can configure new RNTI for the GC-PDCCH monitoring. This gives possibility for connected mode UE to receive different GC-PDCCH than the idle/inactive UEs. If such dedicated configuration is not received, the connected mode UE monitors the same GC-PDCCH as the idle/inactive UEs. </w:t>
      </w:r>
    </w:p>
    <w:p w14:paraId="050A3012" w14:textId="28F036C1" w:rsidR="00044F3A" w:rsidRPr="003057AD" w:rsidRDefault="00075AC6" w:rsidP="003057AD">
      <w:pPr>
        <w:rPr>
          <w:rFonts w:ascii="Times New Roman" w:hAnsi="Times New Roman"/>
          <w:lang w:val="en-US" w:eastAsia="ja-JP"/>
        </w:rPr>
      </w:pPr>
      <w:r w:rsidRPr="003057AD">
        <w:rPr>
          <w:rFonts w:ascii="Times New Roman" w:hAnsi="Times New Roman"/>
          <w:b/>
          <w:bCs/>
          <w:i/>
          <w:iCs/>
          <w:u w:val="single"/>
        </w:rPr>
        <w:t>Proposal 7</w:t>
      </w:r>
      <w:r w:rsidR="00686591">
        <w:rPr>
          <w:rFonts w:ascii="Times New Roman" w:hAnsi="Times New Roman"/>
          <w:b/>
          <w:bCs/>
          <w:i/>
          <w:iCs/>
        </w:rPr>
        <w:t>: GC-PDCCH carrying COT structure information is used to dynamically disable/enable/indicate paging monitoring time instances</w:t>
      </w:r>
      <w:r w:rsidR="003057AD">
        <w:rPr>
          <w:rFonts w:ascii="Times New Roman" w:hAnsi="Times New Roman"/>
          <w:b/>
          <w:bCs/>
          <w:i/>
          <w:iCs/>
        </w:rPr>
        <w:t>.</w:t>
      </w:r>
    </w:p>
    <w:p w14:paraId="5A948D4F" w14:textId="400515AA" w:rsidR="004928D4" w:rsidRPr="004928D4" w:rsidRDefault="00AF421E" w:rsidP="007067DE">
      <w:pPr>
        <w:pStyle w:val="1"/>
      </w:pPr>
      <w:r>
        <w:t>Conclusion</w:t>
      </w:r>
    </w:p>
    <w:p w14:paraId="2FBDC1EF" w14:textId="28AA1669" w:rsidR="002D16AB" w:rsidRDefault="002D16AB" w:rsidP="002D16AB">
      <w:pPr>
        <w:pStyle w:val="Proposal"/>
        <w:tabs>
          <w:tab w:val="clear" w:pos="1701"/>
          <w:tab w:val="left" w:pos="0"/>
        </w:tabs>
        <w:ind w:left="0" w:firstLine="0"/>
        <w:rPr>
          <w:b w:val="0"/>
        </w:rPr>
      </w:pPr>
      <w:r>
        <w:rPr>
          <w:rFonts w:hint="eastAsia"/>
          <w:b w:val="0"/>
        </w:rPr>
        <w:t xml:space="preserve">For </w:t>
      </w:r>
      <w:r w:rsidR="00681FC7">
        <w:rPr>
          <w:b w:val="0"/>
        </w:rPr>
        <w:t xml:space="preserve">NR-U </w:t>
      </w:r>
      <w:r>
        <w:rPr>
          <w:b w:val="0"/>
        </w:rPr>
        <w:t>PRACH</w:t>
      </w:r>
      <w:r w:rsidR="001739D6">
        <w:rPr>
          <w:b w:val="0"/>
        </w:rPr>
        <w:t xml:space="preserve"> occasion</w:t>
      </w:r>
      <w:r>
        <w:rPr>
          <w:rFonts w:hint="eastAsia"/>
          <w:b w:val="0"/>
        </w:rPr>
        <w:t xml:space="preserve">, we would </w:t>
      </w:r>
      <w:r w:rsidR="002612AF">
        <w:rPr>
          <w:b w:val="0"/>
        </w:rPr>
        <w:t>have the observations and the proposals as follow</w:t>
      </w:r>
      <w:r w:rsidR="004B0136">
        <w:rPr>
          <w:b w:val="0"/>
        </w:rPr>
        <w:t>s</w:t>
      </w:r>
      <w:r w:rsidR="002612AF">
        <w:rPr>
          <w:b w:val="0"/>
        </w:rPr>
        <w:t>:</w:t>
      </w:r>
    </w:p>
    <w:p w14:paraId="3B363585" w14:textId="77777777" w:rsidR="00102596" w:rsidRDefault="00102596" w:rsidP="002D16AB">
      <w:pPr>
        <w:pStyle w:val="Proposal"/>
        <w:tabs>
          <w:tab w:val="clear" w:pos="1701"/>
          <w:tab w:val="left" w:pos="0"/>
        </w:tabs>
        <w:ind w:left="0" w:firstLine="0"/>
        <w:rPr>
          <w:b w:val="0"/>
        </w:rPr>
      </w:pPr>
    </w:p>
    <w:tbl>
      <w:tblPr>
        <w:tblStyle w:val="af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7"/>
        <w:gridCol w:w="8223"/>
      </w:tblGrid>
      <w:tr w:rsidR="00102596" w:rsidRPr="00A232E2" w14:paraId="379D34B5" w14:textId="77777777" w:rsidTr="002612AF">
        <w:tc>
          <w:tcPr>
            <w:tcW w:w="735" w:type="pct"/>
          </w:tcPr>
          <w:p w14:paraId="4031347F" w14:textId="4CE86B33" w:rsidR="00102596" w:rsidRPr="002612AF" w:rsidRDefault="00102596" w:rsidP="00102596">
            <w:pPr>
              <w:pStyle w:val="Proposal"/>
              <w:ind w:left="0" w:firstLine="0"/>
              <w:rPr>
                <w:i/>
              </w:rPr>
            </w:pPr>
            <w:r>
              <w:rPr>
                <w:i/>
              </w:rPr>
              <w:t>Proposal 1</w:t>
            </w:r>
          </w:p>
        </w:tc>
        <w:tc>
          <w:tcPr>
            <w:tcW w:w="4265" w:type="pct"/>
          </w:tcPr>
          <w:p w14:paraId="3AB7C8C0" w14:textId="73F8280E" w:rsidR="00102596" w:rsidRPr="002612AF" w:rsidRDefault="00102596" w:rsidP="00102596">
            <w:pPr>
              <w:pStyle w:val="Proposal"/>
              <w:ind w:left="0" w:firstLine="0"/>
              <w:rPr>
                <w:i/>
              </w:rPr>
            </w:pPr>
            <w:r w:rsidRPr="002612AF">
              <w:rPr>
                <w:i/>
                <w:iCs/>
              </w:rPr>
              <w:t xml:space="preserve">Option </w:t>
            </w:r>
            <w:r>
              <w:rPr>
                <w:i/>
                <w:iCs/>
              </w:rPr>
              <w:t>1</w:t>
            </w:r>
            <w:r w:rsidRPr="002612AF">
              <w:rPr>
                <w:i/>
                <w:iCs/>
              </w:rPr>
              <w:t xml:space="preserve">a </w:t>
            </w:r>
            <w:r>
              <w:rPr>
                <w:i/>
                <w:iCs/>
              </w:rPr>
              <w:t xml:space="preserve">is </w:t>
            </w:r>
            <w:r w:rsidRPr="002612AF">
              <w:rPr>
                <w:i/>
                <w:iCs/>
              </w:rPr>
              <w:t>supported in NR-U.</w:t>
            </w:r>
          </w:p>
        </w:tc>
      </w:tr>
      <w:tr w:rsidR="002612AF" w:rsidRPr="00A232E2" w14:paraId="21043CF4" w14:textId="77777777" w:rsidTr="002612AF">
        <w:tc>
          <w:tcPr>
            <w:tcW w:w="735" w:type="pct"/>
          </w:tcPr>
          <w:p w14:paraId="312BAFD9" w14:textId="0976F45E" w:rsidR="002612AF" w:rsidRPr="002612AF" w:rsidRDefault="002612AF" w:rsidP="002612AF">
            <w:pPr>
              <w:pStyle w:val="Proposal"/>
              <w:ind w:left="0" w:firstLine="0"/>
              <w:rPr>
                <w:i/>
              </w:rPr>
            </w:pPr>
            <w:r w:rsidRPr="002612AF">
              <w:rPr>
                <w:i/>
              </w:rPr>
              <w:t>Observation 1</w:t>
            </w:r>
          </w:p>
        </w:tc>
        <w:tc>
          <w:tcPr>
            <w:tcW w:w="4265" w:type="pct"/>
          </w:tcPr>
          <w:p w14:paraId="7405E3E2" w14:textId="3389677B" w:rsidR="002612AF" w:rsidRPr="002612AF" w:rsidRDefault="002612AF" w:rsidP="002612AF">
            <w:pPr>
              <w:pStyle w:val="Proposal"/>
              <w:ind w:left="0" w:firstLine="0"/>
              <w:rPr>
                <w:i/>
              </w:rPr>
            </w:pPr>
            <w:r w:rsidRPr="002612AF">
              <w:rPr>
                <w:i/>
              </w:rPr>
              <w:t>NR licensed band PRACH resource configuration may be inefficient for NR-U.</w:t>
            </w:r>
          </w:p>
        </w:tc>
      </w:tr>
      <w:tr w:rsidR="002612AF" w:rsidRPr="00A232E2" w14:paraId="76F0DBF8" w14:textId="77777777" w:rsidTr="002612AF">
        <w:tc>
          <w:tcPr>
            <w:tcW w:w="735" w:type="pct"/>
          </w:tcPr>
          <w:p w14:paraId="70017C88" w14:textId="26E8ECA6" w:rsidR="002612AF" w:rsidRPr="002612AF" w:rsidRDefault="00ED3183" w:rsidP="002612AF">
            <w:pPr>
              <w:pStyle w:val="Proposal"/>
              <w:ind w:left="0" w:firstLine="0"/>
              <w:rPr>
                <w:i/>
              </w:rPr>
            </w:pPr>
            <w:r>
              <w:rPr>
                <w:i/>
              </w:rPr>
              <w:t xml:space="preserve">Proposal </w:t>
            </w:r>
            <w:r w:rsidR="00102596">
              <w:rPr>
                <w:i/>
              </w:rPr>
              <w:t>2</w:t>
            </w:r>
          </w:p>
        </w:tc>
        <w:tc>
          <w:tcPr>
            <w:tcW w:w="4265" w:type="pct"/>
          </w:tcPr>
          <w:p w14:paraId="04136406" w14:textId="62F93ACE" w:rsidR="002612AF" w:rsidRPr="002612AF" w:rsidRDefault="002612AF" w:rsidP="002612AF">
            <w:pPr>
              <w:pStyle w:val="Proposal"/>
              <w:ind w:left="0" w:firstLine="0"/>
              <w:rPr>
                <w:i/>
              </w:rPr>
            </w:pPr>
            <w:r w:rsidRPr="002612AF">
              <w:rPr>
                <w:i/>
                <w:iCs/>
              </w:rPr>
              <w:t>PRACH resource configuration in a wideband unlicensed carrier is on a LBT sub-band basis.</w:t>
            </w:r>
          </w:p>
        </w:tc>
      </w:tr>
      <w:tr w:rsidR="002612AF" w:rsidRPr="00A232E2" w14:paraId="61724C05" w14:textId="77777777" w:rsidTr="002612AF">
        <w:tc>
          <w:tcPr>
            <w:tcW w:w="735" w:type="pct"/>
          </w:tcPr>
          <w:p w14:paraId="19B0EFC6" w14:textId="50CB5E04" w:rsidR="002612AF" w:rsidRPr="002612AF" w:rsidRDefault="00ED3183" w:rsidP="002612AF">
            <w:pPr>
              <w:pStyle w:val="Proposal"/>
              <w:ind w:left="0" w:firstLine="0"/>
              <w:rPr>
                <w:i/>
              </w:rPr>
            </w:pPr>
            <w:r>
              <w:rPr>
                <w:i/>
              </w:rPr>
              <w:t xml:space="preserve">Proposal </w:t>
            </w:r>
            <w:r w:rsidR="00102596">
              <w:rPr>
                <w:i/>
              </w:rPr>
              <w:t>3</w:t>
            </w:r>
          </w:p>
        </w:tc>
        <w:tc>
          <w:tcPr>
            <w:tcW w:w="4265" w:type="pct"/>
          </w:tcPr>
          <w:p w14:paraId="33EB358E" w14:textId="24E2A4C2" w:rsidR="002612AF" w:rsidRPr="002612AF" w:rsidRDefault="002612AF" w:rsidP="002612AF">
            <w:pPr>
              <w:pStyle w:val="Proposal"/>
              <w:ind w:left="0" w:firstLine="0"/>
              <w:rPr>
                <w:i/>
              </w:rPr>
            </w:pPr>
            <w:r w:rsidRPr="002612AF">
              <w:rPr>
                <w:i/>
                <w:iCs/>
              </w:rPr>
              <w:t>Option 2a and 2c are supported in NR-U.</w:t>
            </w:r>
          </w:p>
        </w:tc>
      </w:tr>
      <w:tr w:rsidR="003057AD" w:rsidRPr="00A232E2" w14:paraId="09C0376D" w14:textId="77777777" w:rsidTr="002612AF">
        <w:tc>
          <w:tcPr>
            <w:tcW w:w="735" w:type="pct"/>
          </w:tcPr>
          <w:p w14:paraId="7AB9AF61" w14:textId="5BB4D2E1" w:rsidR="003057AD" w:rsidRDefault="003057AD" w:rsidP="002612AF">
            <w:pPr>
              <w:pStyle w:val="Proposal"/>
              <w:ind w:left="0" w:firstLine="0"/>
              <w:rPr>
                <w:i/>
              </w:rPr>
            </w:pPr>
            <w:r>
              <w:rPr>
                <w:i/>
              </w:rPr>
              <w:t>Proposal 4</w:t>
            </w:r>
          </w:p>
        </w:tc>
        <w:tc>
          <w:tcPr>
            <w:tcW w:w="4265" w:type="pct"/>
          </w:tcPr>
          <w:p w14:paraId="408A03CA" w14:textId="148FA649" w:rsidR="003057AD" w:rsidRPr="002612AF" w:rsidRDefault="003057AD" w:rsidP="002612AF">
            <w:pPr>
              <w:pStyle w:val="Proposal"/>
              <w:ind w:left="0" w:firstLine="0"/>
              <w:rPr>
                <w:i/>
                <w:iCs/>
              </w:rPr>
            </w:pPr>
            <w:r>
              <w:rPr>
                <w:bCs/>
                <w:i/>
                <w:iCs/>
              </w:rPr>
              <w:t>GC-PDCCH carrying COT structure information is used for the dynamic indication of PRACH time instances.</w:t>
            </w:r>
          </w:p>
        </w:tc>
      </w:tr>
      <w:tr w:rsidR="002673CB" w:rsidRPr="00A232E2" w14:paraId="095D7B1A" w14:textId="77777777" w:rsidTr="002612AF">
        <w:tc>
          <w:tcPr>
            <w:tcW w:w="735" w:type="pct"/>
          </w:tcPr>
          <w:p w14:paraId="2B7415E8" w14:textId="6DC56427" w:rsidR="002673CB" w:rsidRPr="002612AF" w:rsidRDefault="003057AD" w:rsidP="002673CB">
            <w:pPr>
              <w:pStyle w:val="Proposal"/>
              <w:ind w:left="0" w:firstLine="0"/>
              <w:rPr>
                <w:i/>
              </w:rPr>
            </w:pPr>
            <w:r>
              <w:rPr>
                <w:i/>
              </w:rPr>
              <w:t>Proposal 5</w:t>
            </w:r>
          </w:p>
        </w:tc>
        <w:tc>
          <w:tcPr>
            <w:tcW w:w="4265" w:type="pct"/>
          </w:tcPr>
          <w:p w14:paraId="1F793E73" w14:textId="76812E84" w:rsidR="002673CB" w:rsidRPr="002612AF" w:rsidRDefault="002673CB" w:rsidP="002673CB">
            <w:pPr>
              <w:pStyle w:val="Proposal"/>
              <w:ind w:left="0" w:firstLine="0"/>
              <w:rPr>
                <w:bCs/>
                <w:i/>
                <w:iCs/>
              </w:rPr>
            </w:pPr>
            <w:r w:rsidRPr="002612AF">
              <w:rPr>
                <w:i/>
                <w:iCs/>
              </w:rPr>
              <w:t xml:space="preserve">Option </w:t>
            </w:r>
            <w:r>
              <w:rPr>
                <w:i/>
                <w:iCs/>
              </w:rPr>
              <w:t>2e</w:t>
            </w:r>
            <w:r w:rsidRPr="002612AF">
              <w:rPr>
                <w:i/>
                <w:iCs/>
              </w:rPr>
              <w:t xml:space="preserve"> </w:t>
            </w:r>
            <w:r>
              <w:rPr>
                <w:i/>
                <w:iCs/>
              </w:rPr>
              <w:t xml:space="preserve">is </w:t>
            </w:r>
            <w:r w:rsidRPr="002612AF">
              <w:rPr>
                <w:i/>
                <w:iCs/>
              </w:rPr>
              <w:t xml:space="preserve">supported in </w:t>
            </w:r>
            <w:r>
              <w:rPr>
                <w:i/>
                <w:iCs/>
              </w:rPr>
              <w:t xml:space="preserve">a single </w:t>
            </w:r>
            <w:r w:rsidRPr="002612AF">
              <w:rPr>
                <w:i/>
                <w:iCs/>
              </w:rPr>
              <w:t>NR-U</w:t>
            </w:r>
            <w:r>
              <w:rPr>
                <w:i/>
                <w:iCs/>
              </w:rPr>
              <w:t xml:space="preserve"> carrier</w:t>
            </w:r>
            <w:r w:rsidRPr="002612AF">
              <w:rPr>
                <w:i/>
                <w:iCs/>
              </w:rPr>
              <w:t>.</w:t>
            </w:r>
          </w:p>
        </w:tc>
      </w:tr>
      <w:tr w:rsidR="002612AF" w:rsidRPr="00A232E2" w14:paraId="2C967E06" w14:textId="77777777" w:rsidTr="002612AF">
        <w:tc>
          <w:tcPr>
            <w:tcW w:w="735" w:type="pct"/>
          </w:tcPr>
          <w:p w14:paraId="3BF24599" w14:textId="415C7E77" w:rsidR="002612AF" w:rsidRPr="002612AF" w:rsidRDefault="002612AF" w:rsidP="002612AF">
            <w:pPr>
              <w:pStyle w:val="Proposal"/>
              <w:ind w:left="0" w:firstLine="0"/>
              <w:rPr>
                <w:i/>
              </w:rPr>
            </w:pPr>
            <w:r w:rsidRPr="002612AF">
              <w:rPr>
                <w:rFonts w:hint="eastAsia"/>
                <w:i/>
              </w:rPr>
              <w:t>Ob</w:t>
            </w:r>
            <w:r w:rsidRPr="002612AF">
              <w:rPr>
                <w:i/>
              </w:rPr>
              <w:t>servation 2</w:t>
            </w:r>
          </w:p>
        </w:tc>
        <w:tc>
          <w:tcPr>
            <w:tcW w:w="4265" w:type="pct"/>
          </w:tcPr>
          <w:p w14:paraId="5864C2EA" w14:textId="146C6556" w:rsidR="002612AF" w:rsidRPr="002612AF" w:rsidRDefault="002612AF" w:rsidP="002612AF">
            <w:pPr>
              <w:pStyle w:val="Proposal"/>
              <w:ind w:left="0" w:firstLine="0"/>
              <w:rPr>
                <w:i/>
                <w:iCs/>
              </w:rPr>
            </w:pPr>
            <w:r w:rsidRPr="002612AF">
              <w:rPr>
                <w:bCs/>
                <w:i/>
                <w:iCs/>
              </w:rPr>
              <w:t xml:space="preserve">In a wideband unlicensed carrier, </w:t>
            </w:r>
            <w:r w:rsidRPr="002612AF">
              <w:rPr>
                <w:i/>
                <w:iCs/>
              </w:rPr>
              <w:t>group wise SSB-to-RO mapping by frequency first-time second manner may not be able to make the ROs associated with an SSB distributed over different sub-bands.</w:t>
            </w:r>
          </w:p>
        </w:tc>
      </w:tr>
      <w:tr w:rsidR="002612AF" w:rsidRPr="00A232E2" w14:paraId="74BBCED1" w14:textId="77777777" w:rsidTr="002612AF">
        <w:tc>
          <w:tcPr>
            <w:tcW w:w="735" w:type="pct"/>
          </w:tcPr>
          <w:p w14:paraId="7C03A340" w14:textId="0470B577" w:rsidR="002612AF" w:rsidRPr="002612AF" w:rsidRDefault="00ED3183" w:rsidP="002612AF">
            <w:pPr>
              <w:pStyle w:val="Proposal"/>
              <w:ind w:left="0" w:firstLine="0"/>
              <w:rPr>
                <w:i/>
              </w:rPr>
            </w:pPr>
            <w:r>
              <w:rPr>
                <w:i/>
              </w:rPr>
              <w:t xml:space="preserve">Proposal </w:t>
            </w:r>
            <w:r w:rsidR="003057AD">
              <w:rPr>
                <w:i/>
              </w:rPr>
              <w:t>6</w:t>
            </w:r>
          </w:p>
        </w:tc>
        <w:tc>
          <w:tcPr>
            <w:tcW w:w="4265" w:type="pct"/>
          </w:tcPr>
          <w:p w14:paraId="329AB919" w14:textId="6DB3F3F2" w:rsidR="002612AF" w:rsidRPr="002612AF" w:rsidRDefault="002612AF" w:rsidP="002612AF">
            <w:pPr>
              <w:pStyle w:val="Proposal"/>
              <w:ind w:left="0" w:firstLine="0"/>
              <w:rPr>
                <w:i/>
              </w:rPr>
            </w:pPr>
            <w:r w:rsidRPr="002612AF">
              <w:rPr>
                <w:i/>
              </w:rPr>
              <w:t>In a wideband unlicensed carrier, group wise SSB-to-RO mapping is performed by sub-band first-frequency second-time third manner, where grouping is in time domain.</w:t>
            </w:r>
          </w:p>
        </w:tc>
      </w:tr>
      <w:tr w:rsidR="003057AD" w:rsidRPr="00A232E2" w14:paraId="4EB53A08" w14:textId="77777777" w:rsidTr="002612AF">
        <w:tc>
          <w:tcPr>
            <w:tcW w:w="735" w:type="pct"/>
          </w:tcPr>
          <w:p w14:paraId="21543DA1" w14:textId="64A62962" w:rsidR="003057AD" w:rsidRDefault="003057AD" w:rsidP="002612AF">
            <w:pPr>
              <w:pStyle w:val="Proposal"/>
              <w:ind w:left="0" w:firstLine="0"/>
              <w:rPr>
                <w:i/>
              </w:rPr>
            </w:pPr>
            <w:r>
              <w:rPr>
                <w:bCs/>
                <w:i/>
                <w:iCs/>
              </w:rPr>
              <w:t>Proposal 7</w:t>
            </w:r>
          </w:p>
        </w:tc>
        <w:tc>
          <w:tcPr>
            <w:tcW w:w="4265" w:type="pct"/>
          </w:tcPr>
          <w:p w14:paraId="37CD013C" w14:textId="42F46E3E" w:rsidR="003057AD" w:rsidRPr="002612AF" w:rsidRDefault="003057AD" w:rsidP="002612AF">
            <w:pPr>
              <w:pStyle w:val="Proposal"/>
              <w:ind w:left="0" w:firstLine="0"/>
              <w:rPr>
                <w:i/>
              </w:rPr>
            </w:pPr>
            <w:r>
              <w:rPr>
                <w:bCs/>
                <w:i/>
                <w:iCs/>
              </w:rPr>
              <w:t>GC-PDCCH carrying COT structure information is used to dynamically disable/enable/indicate paging monitoring time instances</w:t>
            </w:r>
            <w:r>
              <w:rPr>
                <w:bCs/>
                <w:i/>
                <w:iCs/>
              </w:rPr>
              <w:t>.</w:t>
            </w:r>
          </w:p>
        </w:tc>
      </w:tr>
    </w:tbl>
    <w:p w14:paraId="110F3280" w14:textId="5BFF67E9" w:rsidR="002D16AB" w:rsidRPr="002D16AB" w:rsidRDefault="002D16AB" w:rsidP="007E43E5">
      <w:pPr>
        <w:pStyle w:val="Proposal"/>
        <w:tabs>
          <w:tab w:val="clear" w:pos="1701"/>
          <w:tab w:val="left" w:pos="0"/>
        </w:tabs>
        <w:ind w:left="0" w:firstLine="0"/>
        <w:rPr>
          <w:b w:val="0"/>
        </w:rPr>
      </w:pPr>
    </w:p>
    <w:p w14:paraId="6C6311C4" w14:textId="70E915EE" w:rsidR="000F01E8" w:rsidRDefault="000F01E8" w:rsidP="007067DE">
      <w:pPr>
        <w:pStyle w:val="1"/>
      </w:pPr>
      <w:r>
        <w:rPr>
          <w:rFonts w:hint="eastAsia"/>
        </w:rPr>
        <w:t>Reference</w:t>
      </w:r>
    </w:p>
    <w:p w14:paraId="0EE7BDC9" w14:textId="43A50EDD" w:rsidR="00751272" w:rsidRDefault="00751272" w:rsidP="00751272">
      <w:pPr>
        <w:pStyle w:val="References"/>
        <w:rPr>
          <w:bCs/>
        </w:rPr>
      </w:pPr>
      <w:bookmarkStart w:id="6" w:name="_Ref534788829"/>
      <w:bookmarkStart w:id="7" w:name="_Ref524431486"/>
      <w:r>
        <w:rPr>
          <w:bCs/>
        </w:rPr>
        <w:t xml:space="preserve">R1-1906084, </w:t>
      </w:r>
      <w:r>
        <w:rPr>
          <w:bCs/>
        </w:rPr>
        <w:t>“</w:t>
      </w:r>
      <w:r>
        <w:rPr>
          <w:bCs/>
        </w:rPr>
        <w:t>PRACH resource enhancements for NR-U,</w:t>
      </w:r>
      <w:r>
        <w:rPr>
          <w:bCs/>
        </w:rPr>
        <w:t>”</w:t>
      </w:r>
      <w:r>
        <w:rPr>
          <w:bCs/>
        </w:rPr>
        <w:t xml:space="preserve"> Panasonic, RAN1 #97, Reno, May 2019</w:t>
      </w:r>
    </w:p>
    <w:p w14:paraId="71951EA9" w14:textId="45EAE56C" w:rsidR="00751272" w:rsidRDefault="00751272" w:rsidP="00CB37FD">
      <w:pPr>
        <w:pStyle w:val="References"/>
        <w:rPr>
          <w:bCs/>
        </w:rPr>
      </w:pPr>
      <w:bookmarkStart w:id="8" w:name="_Ref16780742"/>
      <w:r>
        <w:rPr>
          <w:bCs/>
        </w:rPr>
        <w:t>R1-</w:t>
      </w:r>
      <w:r w:rsidRPr="00461A89">
        <w:rPr>
          <w:bCs/>
        </w:rPr>
        <w:t>1907857</w:t>
      </w:r>
      <w:r>
        <w:rPr>
          <w:bCs/>
        </w:rPr>
        <w:t xml:space="preserve">, </w:t>
      </w:r>
      <w:r>
        <w:rPr>
          <w:bCs/>
        </w:rPr>
        <w:t>“</w:t>
      </w:r>
      <w:r w:rsidRPr="00461A89">
        <w:rPr>
          <w:bCs/>
        </w:rPr>
        <w:t>Feature lead summary #2 of Enhancements to initial access procedure</w:t>
      </w:r>
      <w:r>
        <w:rPr>
          <w:bCs/>
        </w:rPr>
        <w:t>,</w:t>
      </w:r>
      <w:r>
        <w:rPr>
          <w:bCs/>
        </w:rPr>
        <w:t>”</w:t>
      </w:r>
      <w:r>
        <w:rPr>
          <w:bCs/>
        </w:rPr>
        <w:t xml:space="preserve"> </w:t>
      </w:r>
      <w:r w:rsidRPr="00461A89">
        <w:rPr>
          <w:bCs/>
        </w:rPr>
        <w:t>Charter Communications</w:t>
      </w:r>
      <w:r>
        <w:rPr>
          <w:bCs/>
        </w:rPr>
        <w:t>, RAN1#97, Reno, May 2019.</w:t>
      </w:r>
      <w:bookmarkEnd w:id="8"/>
    </w:p>
    <w:bookmarkEnd w:id="6"/>
    <w:bookmarkEnd w:id="7"/>
    <w:p w14:paraId="34C81308" w14:textId="24789493" w:rsidR="00BD3B13" w:rsidRDefault="00BD3B13" w:rsidP="00AF421E">
      <w:pPr>
        <w:pStyle w:val="References"/>
        <w:numPr>
          <w:ilvl w:val="0"/>
          <w:numId w:val="0"/>
        </w:numPr>
        <w:ind w:left="360"/>
      </w:pPr>
    </w:p>
    <w:p w14:paraId="3ACF8104" w14:textId="21B576B0" w:rsidR="00F112D4" w:rsidRPr="0079705B" w:rsidRDefault="00F112D4" w:rsidP="00F112D4">
      <w:pPr>
        <w:pStyle w:val="1"/>
      </w:pPr>
      <w:bookmarkStart w:id="9" w:name="_Ref525834641"/>
      <w:r>
        <w:t>Appendix – Agreements from prior Meetings</w:t>
      </w:r>
      <w:bookmarkEnd w:id="9"/>
    </w:p>
    <w:p w14:paraId="459540EF" w14:textId="1A68E1EE" w:rsidR="00F112D4" w:rsidRPr="00281A72" w:rsidRDefault="00F112D4" w:rsidP="00F112D4">
      <w:pPr>
        <w:tabs>
          <w:tab w:val="left" w:pos="0"/>
        </w:tabs>
        <w:spacing w:after="0"/>
        <w:rPr>
          <w:rFonts w:ascii="Times New Roman" w:hAnsi="Times New Roman"/>
          <w:lang w:eastAsia="ja-JP"/>
        </w:rPr>
      </w:pPr>
      <w:r w:rsidRPr="00281A72">
        <w:rPr>
          <w:rFonts w:ascii="Times New Roman" w:hAnsi="Times New Roman"/>
          <w:lang w:eastAsia="ja-JP"/>
        </w:rPr>
        <w:t xml:space="preserve">The following agreement related to initial access and mobility in NR-U has been reached in RAN1#94bis: </w:t>
      </w:r>
    </w:p>
    <w:tbl>
      <w:tblPr>
        <w:tblStyle w:val="af2"/>
        <w:tblW w:w="0" w:type="auto"/>
        <w:tblLook w:val="04A0" w:firstRow="1" w:lastRow="0" w:firstColumn="1" w:lastColumn="0" w:noHBand="0" w:noVBand="1"/>
      </w:tblPr>
      <w:tblGrid>
        <w:gridCol w:w="9630"/>
      </w:tblGrid>
      <w:tr w:rsidR="00F112D4" w14:paraId="535E85C6" w14:textId="77777777" w:rsidTr="0079705B">
        <w:tc>
          <w:tcPr>
            <w:tcW w:w="9630" w:type="dxa"/>
            <w:tcBorders>
              <w:top w:val="single" w:sz="4" w:space="0" w:color="auto"/>
              <w:left w:val="single" w:sz="4" w:space="0" w:color="auto"/>
              <w:bottom w:val="single" w:sz="4" w:space="0" w:color="auto"/>
              <w:right w:val="single" w:sz="4" w:space="0" w:color="auto"/>
            </w:tcBorders>
          </w:tcPr>
          <w:p w14:paraId="09E8D96F" w14:textId="77777777" w:rsidR="00F112D4" w:rsidRPr="00692029" w:rsidRDefault="00F112D4" w:rsidP="0079705B">
            <w:pPr>
              <w:rPr>
                <w:rFonts w:ascii="Times New Roman" w:hAnsi="Times New Roman"/>
                <w:lang w:eastAsia="x-none"/>
              </w:rPr>
            </w:pPr>
            <w:r w:rsidRPr="0079705B">
              <w:rPr>
                <w:rFonts w:ascii="Times New Roman" w:hAnsi="Times New Roman"/>
                <w:highlight w:val="green"/>
                <w:lang w:eastAsia="x-none"/>
              </w:rPr>
              <w:t>Agreement:</w:t>
            </w:r>
          </w:p>
          <w:p w14:paraId="44EA2B2D" w14:textId="77777777" w:rsidR="00F112D4" w:rsidRDefault="00F112D4" w:rsidP="0079705B">
            <w:pPr>
              <w:spacing w:after="0"/>
              <w:rPr>
                <w:rFonts w:ascii="Times New Roman" w:hAnsi="Times New Roman"/>
                <w:i/>
                <w:lang w:val="en-US" w:eastAsia="x-none"/>
              </w:rPr>
            </w:pPr>
            <w:r>
              <w:rPr>
                <w:rFonts w:ascii="Times New Roman" w:hAnsi="Times New Roman"/>
                <w:i/>
                <w:lang w:val="en-US" w:eastAsia="x-none"/>
              </w:rPr>
              <w:t>For potential RACH resource enhancement, the following options have been identified for NR-U, beyond the flexibility already available in Rel-15:</w:t>
            </w:r>
          </w:p>
          <w:p w14:paraId="66872B7F" w14:textId="77777777" w:rsidR="00F112D4" w:rsidRDefault="00F112D4" w:rsidP="0079705B">
            <w:pPr>
              <w:numPr>
                <w:ilvl w:val="0"/>
                <w:numId w:val="89"/>
              </w:numPr>
              <w:spacing w:after="0"/>
              <w:rPr>
                <w:rFonts w:ascii="Times New Roman" w:hAnsi="Times New Roman"/>
                <w:b/>
                <w:i/>
                <w:lang w:val="en-US" w:eastAsia="x-none"/>
              </w:rPr>
            </w:pPr>
            <w:r>
              <w:rPr>
                <w:rFonts w:ascii="Times New Roman" w:hAnsi="Times New Roman"/>
                <w:b/>
                <w:i/>
                <w:lang w:val="en-US" w:eastAsia="x-none"/>
              </w:rPr>
              <w:t xml:space="preserve">Frequency-domain enhancement: </w:t>
            </w:r>
          </w:p>
          <w:p w14:paraId="6A9C9248" w14:textId="77777777" w:rsidR="00F112D4" w:rsidRDefault="00F112D4" w:rsidP="0079705B">
            <w:pPr>
              <w:numPr>
                <w:ilvl w:val="1"/>
                <w:numId w:val="89"/>
              </w:numPr>
              <w:spacing w:after="0"/>
              <w:rPr>
                <w:rFonts w:ascii="Times New Roman" w:hAnsi="Times New Roman"/>
                <w:i/>
                <w:lang w:val="en-US" w:eastAsia="x-none"/>
              </w:rPr>
            </w:pPr>
            <w:r>
              <w:rPr>
                <w:rFonts w:ascii="Times New Roman" w:hAnsi="Times New Roman"/>
                <w:i/>
                <w:lang w:val="en-US" w:eastAsia="x-none"/>
              </w:rPr>
              <w:t>Multiple PRACH resources across multiple LBT sub-bands/carriers for both contention-free and contention-based RA.</w:t>
            </w:r>
          </w:p>
          <w:p w14:paraId="13A4CA9F" w14:textId="77777777" w:rsidR="00F112D4" w:rsidRDefault="00F112D4" w:rsidP="0079705B">
            <w:pPr>
              <w:numPr>
                <w:ilvl w:val="0"/>
                <w:numId w:val="89"/>
              </w:numPr>
              <w:spacing w:after="0"/>
              <w:rPr>
                <w:rFonts w:ascii="Times New Roman" w:hAnsi="Times New Roman"/>
                <w:b/>
                <w:i/>
                <w:lang w:val="en-US" w:eastAsia="x-none"/>
              </w:rPr>
            </w:pPr>
            <w:r>
              <w:rPr>
                <w:rFonts w:ascii="Times New Roman" w:hAnsi="Times New Roman"/>
                <w:b/>
                <w:i/>
                <w:lang w:val="en-US" w:eastAsia="x-none"/>
              </w:rPr>
              <w:t>Time-domain enhancements</w:t>
            </w:r>
          </w:p>
          <w:p w14:paraId="33FDEFE8" w14:textId="77777777" w:rsidR="00F112D4" w:rsidRDefault="00F112D4" w:rsidP="0079705B">
            <w:pPr>
              <w:numPr>
                <w:ilvl w:val="1"/>
                <w:numId w:val="89"/>
              </w:numPr>
              <w:spacing w:after="0"/>
              <w:rPr>
                <w:rFonts w:ascii="Times New Roman" w:hAnsi="Times New Roman"/>
                <w:i/>
                <w:lang w:val="en-US" w:eastAsia="x-none"/>
              </w:rPr>
            </w:pPr>
            <w:r>
              <w:rPr>
                <w:rFonts w:ascii="Times New Roman" w:hAnsi="Times New Roman"/>
                <w:i/>
                <w:lang w:val="en-US" w:eastAsia="x-none"/>
              </w:rPr>
              <w:t xml:space="preserve">For connected mode UE, scheduling of PRACH resources via DCI. </w:t>
            </w:r>
          </w:p>
          <w:p w14:paraId="2FE96F53" w14:textId="77777777" w:rsidR="00F112D4" w:rsidRDefault="00F112D4" w:rsidP="0079705B">
            <w:pPr>
              <w:numPr>
                <w:ilvl w:val="2"/>
                <w:numId w:val="89"/>
              </w:numPr>
              <w:spacing w:after="0"/>
              <w:rPr>
                <w:rFonts w:ascii="Times New Roman" w:hAnsi="Times New Roman"/>
                <w:i/>
                <w:lang w:val="en-US" w:eastAsia="x-none"/>
              </w:rPr>
            </w:pPr>
            <w:r>
              <w:rPr>
                <w:rFonts w:ascii="Times New Roman" w:hAnsi="Times New Roman"/>
                <w:i/>
                <w:lang w:val="en-US" w:eastAsia="x-none"/>
              </w:rPr>
              <w:t>Triggered PRACH within TXOP can use a new resource indicated by the DCI</w:t>
            </w:r>
          </w:p>
          <w:p w14:paraId="2960870A" w14:textId="77777777" w:rsidR="00F112D4" w:rsidRDefault="00F112D4" w:rsidP="0079705B">
            <w:pPr>
              <w:numPr>
                <w:ilvl w:val="1"/>
                <w:numId w:val="89"/>
              </w:numPr>
              <w:spacing w:after="0"/>
              <w:rPr>
                <w:rFonts w:ascii="Times New Roman" w:hAnsi="Times New Roman"/>
                <w:i/>
                <w:lang w:val="en-US" w:eastAsia="x-none"/>
              </w:rPr>
            </w:pPr>
            <w:r>
              <w:rPr>
                <w:rFonts w:ascii="Times New Roman" w:hAnsi="Times New Roman"/>
                <w:i/>
                <w:lang w:val="en-US" w:eastAsia="x-none"/>
              </w:rPr>
              <w:t>For idle mode UE, scheduling of PRACH resources via paging</w:t>
            </w:r>
          </w:p>
          <w:p w14:paraId="772953D6" w14:textId="77777777" w:rsidR="00F112D4" w:rsidRDefault="00F112D4" w:rsidP="0079705B">
            <w:pPr>
              <w:numPr>
                <w:ilvl w:val="2"/>
                <w:numId w:val="89"/>
              </w:numPr>
              <w:spacing w:after="0"/>
              <w:rPr>
                <w:rFonts w:ascii="Times New Roman" w:hAnsi="Times New Roman"/>
                <w:i/>
                <w:lang w:val="en-US" w:eastAsia="x-none"/>
              </w:rPr>
            </w:pPr>
            <w:r>
              <w:rPr>
                <w:rFonts w:ascii="Times New Roman" w:hAnsi="Times New Roman"/>
                <w:i/>
                <w:lang w:val="en-US" w:eastAsia="x-none"/>
              </w:rPr>
              <w:t>Note: potential inefficiency in network resource due to paging across multiple cells</w:t>
            </w:r>
          </w:p>
          <w:p w14:paraId="07822458" w14:textId="77777777" w:rsidR="00F112D4" w:rsidRDefault="00F112D4" w:rsidP="0079705B">
            <w:pPr>
              <w:numPr>
                <w:ilvl w:val="1"/>
                <w:numId w:val="89"/>
              </w:numPr>
              <w:spacing w:after="0"/>
              <w:rPr>
                <w:rFonts w:ascii="Times New Roman" w:hAnsi="Times New Roman"/>
                <w:i/>
                <w:lang w:val="en-US" w:eastAsia="x-none"/>
              </w:rPr>
            </w:pPr>
            <w:r>
              <w:rPr>
                <w:rFonts w:ascii="Times New Roman" w:hAnsi="Times New Roman"/>
                <w:i/>
                <w:lang w:val="en-US" w:eastAsia="x-none"/>
              </w:rPr>
              <w:lastRenderedPageBreak/>
              <w:t>Additional, new RACH resources are used immediately following detection of DRS transmission</w:t>
            </w:r>
          </w:p>
          <w:p w14:paraId="26B8F127" w14:textId="77777777" w:rsidR="00F112D4" w:rsidRDefault="00F112D4" w:rsidP="0079705B">
            <w:pPr>
              <w:numPr>
                <w:ilvl w:val="1"/>
                <w:numId w:val="89"/>
              </w:numPr>
              <w:spacing w:after="0"/>
              <w:rPr>
                <w:rFonts w:ascii="Times New Roman" w:hAnsi="Times New Roman"/>
                <w:i/>
                <w:lang w:val="en-US" w:eastAsia="x-none"/>
              </w:rPr>
            </w:pPr>
            <w:r>
              <w:rPr>
                <w:rFonts w:ascii="Times New Roman" w:hAnsi="Times New Roman"/>
                <w:i/>
                <w:lang w:val="en-US" w:eastAsia="x-none"/>
              </w:rPr>
              <w:t>Multiple PRACH transmissions before Msg2 reception in RAR window for initial access</w:t>
            </w:r>
          </w:p>
          <w:p w14:paraId="20082CF4" w14:textId="77777777" w:rsidR="00F112D4" w:rsidRDefault="00F112D4" w:rsidP="0079705B">
            <w:pPr>
              <w:numPr>
                <w:ilvl w:val="2"/>
                <w:numId w:val="89"/>
              </w:numPr>
              <w:spacing w:after="0"/>
              <w:rPr>
                <w:rFonts w:ascii="Times New Roman" w:hAnsi="Times New Roman"/>
                <w:i/>
                <w:lang w:val="en-US" w:eastAsia="x-none"/>
              </w:rPr>
            </w:pPr>
            <w:r>
              <w:rPr>
                <w:rFonts w:ascii="Times New Roman" w:hAnsi="Times New Roman"/>
                <w:i/>
                <w:lang w:val="en-US" w:eastAsia="x-none"/>
              </w:rPr>
              <w:t>Number of allowed transmissions is pre-defined or indicated, e.g., in RMSI</w:t>
            </w:r>
          </w:p>
          <w:p w14:paraId="74B14090" w14:textId="77777777" w:rsidR="00F112D4" w:rsidRDefault="00F112D4" w:rsidP="0079705B">
            <w:pPr>
              <w:numPr>
                <w:ilvl w:val="1"/>
                <w:numId w:val="89"/>
              </w:numPr>
              <w:spacing w:after="0"/>
              <w:rPr>
                <w:rFonts w:ascii="Times New Roman" w:hAnsi="Times New Roman"/>
                <w:i/>
                <w:lang w:val="en-US" w:eastAsia="x-none"/>
              </w:rPr>
            </w:pPr>
            <w:r>
              <w:rPr>
                <w:rFonts w:ascii="Times New Roman" w:hAnsi="Times New Roman"/>
                <w:i/>
                <w:lang w:val="en-US" w:eastAsia="x-none"/>
              </w:rPr>
              <w:t>Group wise SSB-to-RO mapping by frequency first-time second manner, where grouping is in time domain</w:t>
            </w:r>
          </w:p>
          <w:p w14:paraId="4F06CFCB" w14:textId="77777777" w:rsidR="00F112D4" w:rsidRDefault="00F112D4" w:rsidP="0079705B">
            <w:pPr>
              <w:pStyle w:val="Doc-text2"/>
              <w:tabs>
                <w:tab w:val="left" w:pos="840"/>
              </w:tabs>
              <w:ind w:left="360" w:firstLine="0"/>
              <w:rPr>
                <w:rFonts w:ascii="Times" w:eastAsia="Batang" w:hAnsi="Times"/>
                <w:lang w:val="en-US"/>
              </w:rPr>
            </w:pPr>
          </w:p>
        </w:tc>
      </w:tr>
    </w:tbl>
    <w:p w14:paraId="613439E0" w14:textId="5687DA21" w:rsidR="00000588" w:rsidRPr="00F112D4" w:rsidRDefault="00000588" w:rsidP="00BD3B13">
      <w:pPr>
        <w:pStyle w:val="Proposal"/>
        <w:tabs>
          <w:tab w:val="left" w:pos="0"/>
        </w:tabs>
        <w:rPr>
          <w:b w:val="0"/>
          <w:bCs/>
        </w:rPr>
      </w:pPr>
    </w:p>
    <w:sectPr w:rsidR="00000588" w:rsidRPr="00F112D4">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9CF6AB" w14:textId="77777777" w:rsidR="007640A9" w:rsidRDefault="007640A9">
      <w:pPr>
        <w:spacing w:after="0"/>
      </w:pPr>
      <w:r>
        <w:separator/>
      </w:r>
    </w:p>
  </w:endnote>
  <w:endnote w:type="continuationSeparator" w:id="0">
    <w:p w14:paraId="448F37EF" w14:textId="77777777" w:rsidR="007640A9" w:rsidRDefault="007640A9">
      <w:pPr>
        <w:spacing w:after="0"/>
      </w:pPr>
      <w:r>
        <w:continuationSeparator/>
      </w:r>
    </w:p>
  </w:endnote>
  <w:endnote w:type="continuationNotice" w:id="1">
    <w:p w14:paraId="4DD27FCB" w14:textId="77777777" w:rsidR="007640A9" w:rsidRDefault="007640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ACA82" w14:textId="77777777" w:rsidR="007640A9" w:rsidRDefault="007640A9">
      <w:pPr>
        <w:spacing w:after="0"/>
      </w:pPr>
      <w:r>
        <w:separator/>
      </w:r>
    </w:p>
  </w:footnote>
  <w:footnote w:type="continuationSeparator" w:id="0">
    <w:p w14:paraId="1F193631" w14:textId="77777777" w:rsidR="007640A9" w:rsidRDefault="007640A9">
      <w:pPr>
        <w:spacing w:after="0"/>
      </w:pPr>
      <w:r>
        <w:continuationSeparator/>
      </w:r>
    </w:p>
  </w:footnote>
  <w:footnote w:type="continuationNotice" w:id="1">
    <w:p w14:paraId="3DD00D46" w14:textId="77777777" w:rsidR="007640A9" w:rsidRDefault="007640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E71789"/>
    <w:multiLevelType w:val="hybridMultilevel"/>
    <w:tmpl w:val="D130B3A6"/>
    <w:lvl w:ilvl="0" w:tplc="49B87DF6">
      <w:start w:val="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A81A2E"/>
    <w:multiLevelType w:val="hybridMultilevel"/>
    <w:tmpl w:val="F940CF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902E50"/>
    <w:multiLevelType w:val="hybridMultilevel"/>
    <w:tmpl w:val="E7F09D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A064BD2"/>
    <w:multiLevelType w:val="hybridMultilevel"/>
    <w:tmpl w:val="520AC22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9" w15:restartNumberingAfterBreak="0">
    <w:nsid w:val="0A436E9D"/>
    <w:multiLevelType w:val="hybridMultilevel"/>
    <w:tmpl w:val="5AD635A6"/>
    <w:lvl w:ilvl="0" w:tplc="91EC705E">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CD16565"/>
    <w:multiLevelType w:val="hybridMultilevel"/>
    <w:tmpl w:val="4F5CDEAE"/>
    <w:lvl w:ilvl="0" w:tplc="4148EE9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1801F7B"/>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3" w15:restartNumberingAfterBreak="0">
    <w:nsid w:val="16673537"/>
    <w:multiLevelType w:val="hybridMultilevel"/>
    <w:tmpl w:val="57E437CE"/>
    <w:lvl w:ilvl="0" w:tplc="47AA9442">
      <w:start w:val="1"/>
      <w:numFmt w:val="bullet"/>
      <w:lvlText w:val="•"/>
      <w:lvlJc w:val="left"/>
      <w:pPr>
        <w:tabs>
          <w:tab w:val="num" w:pos="720"/>
        </w:tabs>
        <w:ind w:left="720" w:hanging="360"/>
      </w:pPr>
      <w:rPr>
        <w:rFonts w:ascii="Arial" w:hAnsi="Arial" w:hint="default"/>
      </w:rPr>
    </w:lvl>
    <w:lvl w:ilvl="1" w:tplc="35AC983A">
      <w:start w:val="2473"/>
      <w:numFmt w:val="bullet"/>
      <w:lvlText w:val="•"/>
      <w:lvlJc w:val="left"/>
      <w:pPr>
        <w:tabs>
          <w:tab w:val="num" w:pos="1440"/>
        </w:tabs>
        <w:ind w:left="1440" w:hanging="360"/>
      </w:pPr>
      <w:rPr>
        <w:rFonts w:ascii="Arial" w:hAnsi="Arial" w:hint="default"/>
      </w:rPr>
    </w:lvl>
    <w:lvl w:ilvl="2" w:tplc="72BC2B2C">
      <w:start w:val="2473"/>
      <w:numFmt w:val="bullet"/>
      <w:lvlText w:val="•"/>
      <w:lvlJc w:val="left"/>
      <w:pPr>
        <w:tabs>
          <w:tab w:val="num" w:pos="2160"/>
        </w:tabs>
        <w:ind w:left="2160" w:hanging="360"/>
      </w:pPr>
      <w:rPr>
        <w:rFonts w:ascii="Arial" w:hAnsi="Arial" w:hint="default"/>
      </w:rPr>
    </w:lvl>
    <w:lvl w:ilvl="3" w:tplc="88B2A640" w:tentative="1">
      <w:start w:val="1"/>
      <w:numFmt w:val="bullet"/>
      <w:lvlText w:val="•"/>
      <w:lvlJc w:val="left"/>
      <w:pPr>
        <w:tabs>
          <w:tab w:val="num" w:pos="2880"/>
        </w:tabs>
        <w:ind w:left="2880" w:hanging="360"/>
      </w:pPr>
      <w:rPr>
        <w:rFonts w:ascii="Arial" w:hAnsi="Arial" w:hint="default"/>
      </w:rPr>
    </w:lvl>
    <w:lvl w:ilvl="4" w:tplc="55D66D46" w:tentative="1">
      <w:start w:val="1"/>
      <w:numFmt w:val="bullet"/>
      <w:lvlText w:val="•"/>
      <w:lvlJc w:val="left"/>
      <w:pPr>
        <w:tabs>
          <w:tab w:val="num" w:pos="3600"/>
        </w:tabs>
        <w:ind w:left="3600" w:hanging="360"/>
      </w:pPr>
      <w:rPr>
        <w:rFonts w:ascii="Arial" w:hAnsi="Arial" w:hint="default"/>
      </w:rPr>
    </w:lvl>
    <w:lvl w:ilvl="5" w:tplc="9162D1AE" w:tentative="1">
      <w:start w:val="1"/>
      <w:numFmt w:val="bullet"/>
      <w:lvlText w:val="•"/>
      <w:lvlJc w:val="left"/>
      <w:pPr>
        <w:tabs>
          <w:tab w:val="num" w:pos="4320"/>
        </w:tabs>
        <w:ind w:left="4320" w:hanging="360"/>
      </w:pPr>
      <w:rPr>
        <w:rFonts w:ascii="Arial" w:hAnsi="Arial" w:hint="default"/>
      </w:rPr>
    </w:lvl>
    <w:lvl w:ilvl="6" w:tplc="9FBEE4A4" w:tentative="1">
      <w:start w:val="1"/>
      <w:numFmt w:val="bullet"/>
      <w:lvlText w:val="•"/>
      <w:lvlJc w:val="left"/>
      <w:pPr>
        <w:tabs>
          <w:tab w:val="num" w:pos="5040"/>
        </w:tabs>
        <w:ind w:left="5040" w:hanging="360"/>
      </w:pPr>
      <w:rPr>
        <w:rFonts w:ascii="Arial" w:hAnsi="Arial" w:hint="default"/>
      </w:rPr>
    </w:lvl>
    <w:lvl w:ilvl="7" w:tplc="2BFA9A5A" w:tentative="1">
      <w:start w:val="1"/>
      <w:numFmt w:val="bullet"/>
      <w:lvlText w:val="•"/>
      <w:lvlJc w:val="left"/>
      <w:pPr>
        <w:tabs>
          <w:tab w:val="num" w:pos="5760"/>
        </w:tabs>
        <w:ind w:left="5760" w:hanging="360"/>
      </w:pPr>
      <w:rPr>
        <w:rFonts w:ascii="Arial" w:hAnsi="Arial" w:hint="default"/>
      </w:rPr>
    </w:lvl>
    <w:lvl w:ilvl="8" w:tplc="13A2A55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6706AAF"/>
    <w:multiLevelType w:val="hybridMultilevel"/>
    <w:tmpl w:val="188AE2CE"/>
    <w:lvl w:ilvl="0" w:tplc="661A6ED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661A6ED4">
      <w:numFmt w:val="bullet"/>
      <w:lvlText w:val="-"/>
      <w:lvlJc w:val="left"/>
      <w:pPr>
        <w:ind w:left="2940" w:hanging="420"/>
      </w:pPr>
      <w:rPr>
        <w:rFonts w:ascii="Times New Roman" w:eastAsia="ＭＳ 明朝" w:hAnsi="Times New Roman" w:cs="Times New Roman"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CF94376"/>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6" w15:restartNumberingAfterBreak="0">
    <w:nsid w:val="1E33364F"/>
    <w:multiLevelType w:val="hybridMultilevel"/>
    <w:tmpl w:val="58C4DAE8"/>
    <w:lvl w:ilvl="0" w:tplc="2632B988">
      <w:start w:val="1"/>
      <w:numFmt w:val="bullet"/>
      <w:lvlText w:val="-"/>
      <w:lvlJc w:val="left"/>
      <w:pPr>
        <w:ind w:left="420" w:hanging="420"/>
      </w:pPr>
      <w:rPr>
        <w:rFonts w:ascii="Verdana" w:hAnsi="Verdana"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1ECA58D1"/>
    <w:multiLevelType w:val="hybridMultilevel"/>
    <w:tmpl w:val="2FCABC8C"/>
    <w:lvl w:ilvl="0" w:tplc="E98898B8">
      <w:start w:val="1"/>
      <w:numFmt w:val="bullet"/>
      <w:lvlText w:val="•"/>
      <w:lvlJc w:val="left"/>
      <w:pPr>
        <w:tabs>
          <w:tab w:val="num" w:pos="720"/>
        </w:tabs>
        <w:ind w:left="720" w:hanging="360"/>
      </w:pPr>
      <w:rPr>
        <w:rFonts w:ascii="Arial" w:hAnsi="Arial" w:cs="Times New Roman" w:hint="default"/>
      </w:rPr>
    </w:lvl>
    <w:lvl w:ilvl="1" w:tplc="748488E4">
      <w:start w:val="7246"/>
      <w:numFmt w:val="bullet"/>
      <w:lvlText w:val="•"/>
      <w:lvlJc w:val="left"/>
      <w:pPr>
        <w:tabs>
          <w:tab w:val="num" w:pos="1440"/>
        </w:tabs>
        <w:ind w:left="1440" w:hanging="360"/>
      </w:pPr>
      <w:rPr>
        <w:rFonts w:ascii="Arial" w:hAnsi="Arial" w:cs="Times New Roman" w:hint="default"/>
      </w:rPr>
    </w:lvl>
    <w:lvl w:ilvl="2" w:tplc="34642CFE">
      <w:start w:val="1"/>
      <w:numFmt w:val="bullet"/>
      <w:lvlText w:val="•"/>
      <w:lvlJc w:val="left"/>
      <w:pPr>
        <w:tabs>
          <w:tab w:val="num" w:pos="2160"/>
        </w:tabs>
        <w:ind w:left="2160" w:hanging="360"/>
      </w:pPr>
      <w:rPr>
        <w:rFonts w:ascii="Arial" w:hAnsi="Arial" w:cs="Times New Roman" w:hint="default"/>
      </w:rPr>
    </w:lvl>
    <w:lvl w:ilvl="3" w:tplc="6BC617E0">
      <w:start w:val="1"/>
      <w:numFmt w:val="bullet"/>
      <w:lvlText w:val="•"/>
      <w:lvlJc w:val="left"/>
      <w:pPr>
        <w:tabs>
          <w:tab w:val="num" w:pos="2880"/>
        </w:tabs>
        <w:ind w:left="2880" w:hanging="360"/>
      </w:pPr>
      <w:rPr>
        <w:rFonts w:ascii="Arial" w:hAnsi="Arial" w:cs="Times New Roman" w:hint="default"/>
      </w:rPr>
    </w:lvl>
    <w:lvl w:ilvl="4" w:tplc="64742CA8">
      <w:start w:val="1"/>
      <w:numFmt w:val="bullet"/>
      <w:lvlText w:val="•"/>
      <w:lvlJc w:val="left"/>
      <w:pPr>
        <w:tabs>
          <w:tab w:val="num" w:pos="3600"/>
        </w:tabs>
        <w:ind w:left="3600" w:hanging="360"/>
      </w:pPr>
      <w:rPr>
        <w:rFonts w:ascii="Arial" w:hAnsi="Arial" w:cs="Times New Roman" w:hint="default"/>
      </w:rPr>
    </w:lvl>
    <w:lvl w:ilvl="5" w:tplc="B61275EE">
      <w:start w:val="1"/>
      <w:numFmt w:val="bullet"/>
      <w:lvlText w:val="•"/>
      <w:lvlJc w:val="left"/>
      <w:pPr>
        <w:tabs>
          <w:tab w:val="num" w:pos="4320"/>
        </w:tabs>
        <w:ind w:left="4320" w:hanging="360"/>
      </w:pPr>
      <w:rPr>
        <w:rFonts w:ascii="Arial" w:hAnsi="Arial" w:cs="Times New Roman" w:hint="default"/>
      </w:rPr>
    </w:lvl>
    <w:lvl w:ilvl="6" w:tplc="AD008136">
      <w:start w:val="1"/>
      <w:numFmt w:val="bullet"/>
      <w:lvlText w:val="•"/>
      <w:lvlJc w:val="left"/>
      <w:pPr>
        <w:tabs>
          <w:tab w:val="num" w:pos="5040"/>
        </w:tabs>
        <w:ind w:left="5040" w:hanging="360"/>
      </w:pPr>
      <w:rPr>
        <w:rFonts w:ascii="Arial" w:hAnsi="Arial" w:cs="Times New Roman" w:hint="default"/>
      </w:rPr>
    </w:lvl>
    <w:lvl w:ilvl="7" w:tplc="91227214">
      <w:start w:val="1"/>
      <w:numFmt w:val="bullet"/>
      <w:lvlText w:val="•"/>
      <w:lvlJc w:val="left"/>
      <w:pPr>
        <w:tabs>
          <w:tab w:val="num" w:pos="5760"/>
        </w:tabs>
        <w:ind w:left="5760" w:hanging="360"/>
      </w:pPr>
      <w:rPr>
        <w:rFonts w:ascii="Arial" w:hAnsi="Arial" w:cs="Times New Roman" w:hint="default"/>
      </w:rPr>
    </w:lvl>
    <w:lvl w:ilvl="8" w:tplc="F56A6956">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1EFE3287"/>
    <w:multiLevelType w:val="hybridMultilevel"/>
    <w:tmpl w:val="3EFCD52E"/>
    <w:lvl w:ilvl="0" w:tplc="D32494C4">
      <w:start w:val="1"/>
      <w:numFmt w:val="bullet"/>
      <w:lvlText w:val="•"/>
      <w:lvlJc w:val="left"/>
      <w:pPr>
        <w:tabs>
          <w:tab w:val="num" w:pos="720"/>
        </w:tabs>
        <w:ind w:left="720" w:hanging="360"/>
      </w:pPr>
      <w:rPr>
        <w:rFonts w:ascii="Arial" w:hAnsi="Arial" w:hint="default"/>
      </w:rPr>
    </w:lvl>
    <w:lvl w:ilvl="1" w:tplc="BF48BF1A">
      <w:start w:val="1008"/>
      <w:numFmt w:val="bullet"/>
      <w:lvlText w:val="•"/>
      <w:lvlJc w:val="left"/>
      <w:pPr>
        <w:tabs>
          <w:tab w:val="num" w:pos="1440"/>
        </w:tabs>
        <w:ind w:left="1440" w:hanging="360"/>
      </w:pPr>
      <w:rPr>
        <w:rFonts w:ascii="Arial" w:hAnsi="Arial" w:hint="default"/>
      </w:rPr>
    </w:lvl>
    <w:lvl w:ilvl="2" w:tplc="FB94E91C">
      <w:start w:val="1008"/>
      <w:numFmt w:val="bullet"/>
      <w:lvlText w:val="•"/>
      <w:lvlJc w:val="left"/>
      <w:pPr>
        <w:tabs>
          <w:tab w:val="num" w:pos="2160"/>
        </w:tabs>
        <w:ind w:left="2160" w:hanging="360"/>
      </w:pPr>
      <w:rPr>
        <w:rFonts w:ascii="Arial" w:hAnsi="Arial" w:hint="default"/>
      </w:rPr>
    </w:lvl>
    <w:lvl w:ilvl="3" w:tplc="612C71BE" w:tentative="1">
      <w:start w:val="1"/>
      <w:numFmt w:val="bullet"/>
      <w:lvlText w:val="•"/>
      <w:lvlJc w:val="left"/>
      <w:pPr>
        <w:tabs>
          <w:tab w:val="num" w:pos="2880"/>
        </w:tabs>
        <w:ind w:left="2880" w:hanging="360"/>
      </w:pPr>
      <w:rPr>
        <w:rFonts w:ascii="Arial" w:hAnsi="Arial" w:hint="default"/>
      </w:rPr>
    </w:lvl>
    <w:lvl w:ilvl="4" w:tplc="FC92F658" w:tentative="1">
      <w:start w:val="1"/>
      <w:numFmt w:val="bullet"/>
      <w:lvlText w:val="•"/>
      <w:lvlJc w:val="left"/>
      <w:pPr>
        <w:tabs>
          <w:tab w:val="num" w:pos="3600"/>
        </w:tabs>
        <w:ind w:left="3600" w:hanging="360"/>
      </w:pPr>
      <w:rPr>
        <w:rFonts w:ascii="Arial" w:hAnsi="Arial" w:hint="default"/>
      </w:rPr>
    </w:lvl>
    <w:lvl w:ilvl="5" w:tplc="1AD0251C" w:tentative="1">
      <w:start w:val="1"/>
      <w:numFmt w:val="bullet"/>
      <w:lvlText w:val="•"/>
      <w:lvlJc w:val="left"/>
      <w:pPr>
        <w:tabs>
          <w:tab w:val="num" w:pos="4320"/>
        </w:tabs>
        <w:ind w:left="4320" w:hanging="360"/>
      </w:pPr>
      <w:rPr>
        <w:rFonts w:ascii="Arial" w:hAnsi="Arial" w:hint="default"/>
      </w:rPr>
    </w:lvl>
    <w:lvl w:ilvl="6" w:tplc="1706C1E2" w:tentative="1">
      <w:start w:val="1"/>
      <w:numFmt w:val="bullet"/>
      <w:lvlText w:val="•"/>
      <w:lvlJc w:val="left"/>
      <w:pPr>
        <w:tabs>
          <w:tab w:val="num" w:pos="5040"/>
        </w:tabs>
        <w:ind w:left="5040" w:hanging="360"/>
      </w:pPr>
      <w:rPr>
        <w:rFonts w:ascii="Arial" w:hAnsi="Arial" w:hint="default"/>
      </w:rPr>
    </w:lvl>
    <w:lvl w:ilvl="7" w:tplc="A78AFC48" w:tentative="1">
      <w:start w:val="1"/>
      <w:numFmt w:val="bullet"/>
      <w:lvlText w:val="•"/>
      <w:lvlJc w:val="left"/>
      <w:pPr>
        <w:tabs>
          <w:tab w:val="num" w:pos="5760"/>
        </w:tabs>
        <w:ind w:left="5760" w:hanging="360"/>
      </w:pPr>
      <w:rPr>
        <w:rFonts w:ascii="Arial" w:hAnsi="Arial" w:hint="default"/>
      </w:rPr>
    </w:lvl>
    <w:lvl w:ilvl="8" w:tplc="E33AA81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0033A24"/>
    <w:multiLevelType w:val="hybridMultilevel"/>
    <w:tmpl w:val="49222224"/>
    <w:lvl w:ilvl="0" w:tplc="09E2666A">
      <w:start w:val="1"/>
      <w:numFmt w:val="bullet"/>
      <w:lvlText w:val="–"/>
      <w:lvlJc w:val="left"/>
      <w:pPr>
        <w:tabs>
          <w:tab w:val="num" w:pos="720"/>
        </w:tabs>
        <w:ind w:left="720" w:hanging="360"/>
      </w:pPr>
      <w:rPr>
        <w:rFonts w:ascii="ＭＳ Ｐゴシック" w:hAnsi="ＭＳ Ｐゴシック" w:hint="default"/>
      </w:rPr>
    </w:lvl>
    <w:lvl w:ilvl="1" w:tplc="8A926F4E">
      <w:start w:val="1"/>
      <w:numFmt w:val="bullet"/>
      <w:lvlText w:val="–"/>
      <w:lvlJc w:val="left"/>
      <w:pPr>
        <w:tabs>
          <w:tab w:val="num" w:pos="1440"/>
        </w:tabs>
        <w:ind w:left="1440" w:hanging="360"/>
      </w:pPr>
      <w:rPr>
        <w:rFonts w:ascii="ＭＳ Ｐゴシック" w:hAnsi="ＭＳ Ｐゴシック" w:hint="default"/>
      </w:rPr>
    </w:lvl>
    <w:lvl w:ilvl="2" w:tplc="7F30FB2A" w:tentative="1">
      <w:start w:val="1"/>
      <w:numFmt w:val="bullet"/>
      <w:lvlText w:val="–"/>
      <w:lvlJc w:val="left"/>
      <w:pPr>
        <w:tabs>
          <w:tab w:val="num" w:pos="2160"/>
        </w:tabs>
        <w:ind w:left="2160" w:hanging="360"/>
      </w:pPr>
      <w:rPr>
        <w:rFonts w:ascii="ＭＳ Ｐゴシック" w:hAnsi="ＭＳ Ｐゴシック" w:hint="default"/>
      </w:rPr>
    </w:lvl>
    <w:lvl w:ilvl="3" w:tplc="37FE96C6" w:tentative="1">
      <w:start w:val="1"/>
      <w:numFmt w:val="bullet"/>
      <w:lvlText w:val="–"/>
      <w:lvlJc w:val="left"/>
      <w:pPr>
        <w:tabs>
          <w:tab w:val="num" w:pos="2880"/>
        </w:tabs>
        <w:ind w:left="2880" w:hanging="360"/>
      </w:pPr>
      <w:rPr>
        <w:rFonts w:ascii="ＭＳ Ｐゴシック" w:hAnsi="ＭＳ Ｐゴシック" w:hint="default"/>
      </w:rPr>
    </w:lvl>
    <w:lvl w:ilvl="4" w:tplc="9E5E1A42" w:tentative="1">
      <w:start w:val="1"/>
      <w:numFmt w:val="bullet"/>
      <w:lvlText w:val="–"/>
      <w:lvlJc w:val="left"/>
      <w:pPr>
        <w:tabs>
          <w:tab w:val="num" w:pos="3600"/>
        </w:tabs>
        <w:ind w:left="3600" w:hanging="360"/>
      </w:pPr>
      <w:rPr>
        <w:rFonts w:ascii="ＭＳ Ｐゴシック" w:hAnsi="ＭＳ Ｐゴシック" w:hint="default"/>
      </w:rPr>
    </w:lvl>
    <w:lvl w:ilvl="5" w:tplc="9A006B26" w:tentative="1">
      <w:start w:val="1"/>
      <w:numFmt w:val="bullet"/>
      <w:lvlText w:val="–"/>
      <w:lvlJc w:val="left"/>
      <w:pPr>
        <w:tabs>
          <w:tab w:val="num" w:pos="4320"/>
        </w:tabs>
        <w:ind w:left="4320" w:hanging="360"/>
      </w:pPr>
      <w:rPr>
        <w:rFonts w:ascii="ＭＳ Ｐゴシック" w:hAnsi="ＭＳ Ｐゴシック" w:hint="default"/>
      </w:rPr>
    </w:lvl>
    <w:lvl w:ilvl="6" w:tplc="00E6C5EE" w:tentative="1">
      <w:start w:val="1"/>
      <w:numFmt w:val="bullet"/>
      <w:lvlText w:val="–"/>
      <w:lvlJc w:val="left"/>
      <w:pPr>
        <w:tabs>
          <w:tab w:val="num" w:pos="5040"/>
        </w:tabs>
        <w:ind w:left="5040" w:hanging="360"/>
      </w:pPr>
      <w:rPr>
        <w:rFonts w:ascii="ＭＳ Ｐゴシック" w:hAnsi="ＭＳ Ｐゴシック" w:hint="default"/>
      </w:rPr>
    </w:lvl>
    <w:lvl w:ilvl="7" w:tplc="C8225630" w:tentative="1">
      <w:start w:val="1"/>
      <w:numFmt w:val="bullet"/>
      <w:lvlText w:val="–"/>
      <w:lvlJc w:val="left"/>
      <w:pPr>
        <w:tabs>
          <w:tab w:val="num" w:pos="5760"/>
        </w:tabs>
        <w:ind w:left="5760" w:hanging="360"/>
      </w:pPr>
      <w:rPr>
        <w:rFonts w:ascii="ＭＳ Ｐゴシック" w:hAnsi="ＭＳ Ｐゴシック" w:hint="default"/>
      </w:rPr>
    </w:lvl>
    <w:lvl w:ilvl="8" w:tplc="D57A30F4"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0"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41B6778"/>
    <w:multiLevelType w:val="hybridMultilevel"/>
    <w:tmpl w:val="505403FE"/>
    <w:lvl w:ilvl="0" w:tplc="9BAE0728">
      <w:start w:val="1"/>
      <w:numFmt w:val="bullet"/>
      <w:lvlText w:val="–"/>
      <w:lvlJc w:val="left"/>
      <w:pPr>
        <w:tabs>
          <w:tab w:val="num" w:pos="720"/>
        </w:tabs>
        <w:ind w:left="720" w:hanging="360"/>
      </w:pPr>
      <w:rPr>
        <w:rFonts w:ascii="ＭＳ Ｐゴシック" w:hAnsi="ＭＳ Ｐゴシック" w:hint="default"/>
      </w:rPr>
    </w:lvl>
    <w:lvl w:ilvl="1" w:tplc="CD92DA5E">
      <w:start w:val="1"/>
      <w:numFmt w:val="bullet"/>
      <w:lvlText w:val="–"/>
      <w:lvlJc w:val="left"/>
      <w:pPr>
        <w:tabs>
          <w:tab w:val="num" w:pos="1440"/>
        </w:tabs>
        <w:ind w:left="1440" w:hanging="360"/>
      </w:pPr>
      <w:rPr>
        <w:rFonts w:ascii="ＭＳ Ｐゴシック" w:hAnsi="ＭＳ Ｐゴシック" w:hint="default"/>
      </w:rPr>
    </w:lvl>
    <w:lvl w:ilvl="2" w:tplc="CC4C0650">
      <w:start w:val="1059"/>
      <w:numFmt w:val="bullet"/>
      <w:lvlText w:val="•"/>
      <w:lvlJc w:val="left"/>
      <w:pPr>
        <w:tabs>
          <w:tab w:val="num" w:pos="2160"/>
        </w:tabs>
        <w:ind w:left="2160" w:hanging="360"/>
      </w:pPr>
      <w:rPr>
        <w:rFonts w:ascii="ＭＳ Ｐゴシック" w:hAnsi="ＭＳ Ｐゴシック" w:hint="default"/>
      </w:rPr>
    </w:lvl>
    <w:lvl w:ilvl="3" w:tplc="695A17DA" w:tentative="1">
      <w:start w:val="1"/>
      <w:numFmt w:val="bullet"/>
      <w:lvlText w:val="–"/>
      <w:lvlJc w:val="left"/>
      <w:pPr>
        <w:tabs>
          <w:tab w:val="num" w:pos="2880"/>
        </w:tabs>
        <w:ind w:left="2880" w:hanging="360"/>
      </w:pPr>
      <w:rPr>
        <w:rFonts w:ascii="ＭＳ Ｐゴシック" w:hAnsi="ＭＳ Ｐゴシック" w:hint="default"/>
      </w:rPr>
    </w:lvl>
    <w:lvl w:ilvl="4" w:tplc="5F1C2394" w:tentative="1">
      <w:start w:val="1"/>
      <w:numFmt w:val="bullet"/>
      <w:lvlText w:val="–"/>
      <w:lvlJc w:val="left"/>
      <w:pPr>
        <w:tabs>
          <w:tab w:val="num" w:pos="3600"/>
        </w:tabs>
        <w:ind w:left="3600" w:hanging="360"/>
      </w:pPr>
      <w:rPr>
        <w:rFonts w:ascii="ＭＳ Ｐゴシック" w:hAnsi="ＭＳ Ｐゴシック" w:hint="default"/>
      </w:rPr>
    </w:lvl>
    <w:lvl w:ilvl="5" w:tplc="59162AB4" w:tentative="1">
      <w:start w:val="1"/>
      <w:numFmt w:val="bullet"/>
      <w:lvlText w:val="–"/>
      <w:lvlJc w:val="left"/>
      <w:pPr>
        <w:tabs>
          <w:tab w:val="num" w:pos="4320"/>
        </w:tabs>
        <w:ind w:left="4320" w:hanging="360"/>
      </w:pPr>
      <w:rPr>
        <w:rFonts w:ascii="ＭＳ Ｐゴシック" w:hAnsi="ＭＳ Ｐゴシック" w:hint="default"/>
      </w:rPr>
    </w:lvl>
    <w:lvl w:ilvl="6" w:tplc="CA1E5B74" w:tentative="1">
      <w:start w:val="1"/>
      <w:numFmt w:val="bullet"/>
      <w:lvlText w:val="–"/>
      <w:lvlJc w:val="left"/>
      <w:pPr>
        <w:tabs>
          <w:tab w:val="num" w:pos="5040"/>
        </w:tabs>
        <w:ind w:left="5040" w:hanging="360"/>
      </w:pPr>
      <w:rPr>
        <w:rFonts w:ascii="ＭＳ Ｐゴシック" w:hAnsi="ＭＳ Ｐゴシック" w:hint="default"/>
      </w:rPr>
    </w:lvl>
    <w:lvl w:ilvl="7" w:tplc="C48CD0F0" w:tentative="1">
      <w:start w:val="1"/>
      <w:numFmt w:val="bullet"/>
      <w:lvlText w:val="–"/>
      <w:lvlJc w:val="left"/>
      <w:pPr>
        <w:tabs>
          <w:tab w:val="num" w:pos="5760"/>
        </w:tabs>
        <w:ind w:left="5760" w:hanging="360"/>
      </w:pPr>
      <w:rPr>
        <w:rFonts w:ascii="ＭＳ Ｐゴシック" w:hAnsi="ＭＳ Ｐゴシック" w:hint="default"/>
      </w:rPr>
    </w:lvl>
    <w:lvl w:ilvl="8" w:tplc="41A6025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2" w15:restartNumberingAfterBreak="0">
    <w:nsid w:val="242C67C3"/>
    <w:multiLevelType w:val="hybridMultilevel"/>
    <w:tmpl w:val="ADF4010C"/>
    <w:lvl w:ilvl="0" w:tplc="F03E3060">
      <w:start w:val="1"/>
      <w:numFmt w:val="bullet"/>
      <w:lvlText w:val="•"/>
      <w:lvlJc w:val="left"/>
      <w:pPr>
        <w:tabs>
          <w:tab w:val="num" w:pos="720"/>
        </w:tabs>
        <w:ind w:left="720" w:hanging="360"/>
      </w:pPr>
      <w:rPr>
        <w:rFonts w:ascii="Arial" w:hAnsi="Arial" w:hint="default"/>
      </w:rPr>
    </w:lvl>
    <w:lvl w:ilvl="1" w:tplc="2480A060">
      <w:start w:val="2763"/>
      <w:numFmt w:val="bullet"/>
      <w:lvlText w:val="•"/>
      <w:lvlJc w:val="left"/>
      <w:pPr>
        <w:tabs>
          <w:tab w:val="num" w:pos="1440"/>
        </w:tabs>
        <w:ind w:left="1440" w:hanging="360"/>
      </w:pPr>
      <w:rPr>
        <w:rFonts w:ascii="Arial" w:hAnsi="Arial" w:hint="default"/>
      </w:rPr>
    </w:lvl>
    <w:lvl w:ilvl="2" w:tplc="2EDAE762">
      <w:start w:val="2763"/>
      <w:numFmt w:val="bullet"/>
      <w:lvlText w:val="•"/>
      <w:lvlJc w:val="left"/>
      <w:pPr>
        <w:tabs>
          <w:tab w:val="num" w:pos="2160"/>
        </w:tabs>
        <w:ind w:left="2160" w:hanging="360"/>
      </w:pPr>
      <w:rPr>
        <w:rFonts w:ascii="Arial" w:hAnsi="Arial" w:hint="default"/>
      </w:rPr>
    </w:lvl>
    <w:lvl w:ilvl="3" w:tplc="64C8E074">
      <w:numFmt w:val="bullet"/>
      <w:lvlText w:val="-"/>
      <w:lvlJc w:val="left"/>
      <w:pPr>
        <w:ind w:left="2880" w:hanging="360"/>
      </w:pPr>
      <w:rPr>
        <w:rFonts w:ascii="Times New Roman" w:eastAsia="ＭＳ 明朝" w:hAnsi="Times New Roman" w:cs="Times New Roman" w:hint="default"/>
      </w:rPr>
    </w:lvl>
    <w:lvl w:ilvl="4" w:tplc="D91CB466">
      <w:start w:val="1"/>
      <w:numFmt w:val="bullet"/>
      <w:lvlText w:val="•"/>
      <w:lvlJc w:val="left"/>
      <w:pPr>
        <w:tabs>
          <w:tab w:val="num" w:pos="3600"/>
        </w:tabs>
        <w:ind w:left="3600" w:hanging="360"/>
      </w:pPr>
      <w:rPr>
        <w:rFonts w:ascii="Arial" w:hAnsi="Arial" w:hint="default"/>
      </w:rPr>
    </w:lvl>
    <w:lvl w:ilvl="5" w:tplc="19EA8E56" w:tentative="1">
      <w:start w:val="1"/>
      <w:numFmt w:val="bullet"/>
      <w:lvlText w:val="•"/>
      <w:lvlJc w:val="left"/>
      <w:pPr>
        <w:tabs>
          <w:tab w:val="num" w:pos="4320"/>
        </w:tabs>
        <w:ind w:left="4320" w:hanging="360"/>
      </w:pPr>
      <w:rPr>
        <w:rFonts w:ascii="Arial" w:hAnsi="Arial" w:hint="default"/>
      </w:rPr>
    </w:lvl>
    <w:lvl w:ilvl="6" w:tplc="E77ACD3C" w:tentative="1">
      <w:start w:val="1"/>
      <w:numFmt w:val="bullet"/>
      <w:lvlText w:val="•"/>
      <w:lvlJc w:val="left"/>
      <w:pPr>
        <w:tabs>
          <w:tab w:val="num" w:pos="5040"/>
        </w:tabs>
        <w:ind w:left="5040" w:hanging="360"/>
      </w:pPr>
      <w:rPr>
        <w:rFonts w:ascii="Arial" w:hAnsi="Arial" w:hint="default"/>
      </w:rPr>
    </w:lvl>
    <w:lvl w:ilvl="7" w:tplc="26F61550" w:tentative="1">
      <w:start w:val="1"/>
      <w:numFmt w:val="bullet"/>
      <w:lvlText w:val="•"/>
      <w:lvlJc w:val="left"/>
      <w:pPr>
        <w:tabs>
          <w:tab w:val="num" w:pos="5760"/>
        </w:tabs>
        <w:ind w:left="5760" w:hanging="360"/>
      </w:pPr>
      <w:rPr>
        <w:rFonts w:ascii="Arial" w:hAnsi="Arial" w:hint="default"/>
      </w:rPr>
    </w:lvl>
    <w:lvl w:ilvl="8" w:tplc="0D60780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6456EDF"/>
    <w:multiLevelType w:val="hybridMultilevel"/>
    <w:tmpl w:val="7DEE9CE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661A6ED4">
      <w:numFmt w:val="bullet"/>
      <w:lvlText w:val="-"/>
      <w:lvlJc w:val="left"/>
      <w:pPr>
        <w:ind w:left="2880" w:hanging="360"/>
      </w:pPr>
      <w:rPr>
        <w:rFonts w:ascii="Times New Roman" w:eastAsia="ＭＳ 明朝" w:hAnsi="Times New Roman" w:cs="Times New Roman"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265A716E"/>
    <w:multiLevelType w:val="hybridMultilevel"/>
    <w:tmpl w:val="7578151A"/>
    <w:lvl w:ilvl="0" w:tplc="156E773E">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268E47C8"/>
    <w:multiLevelType w:val="hybridMultilevel"/>
    <w:tmpl w:val="6CBE386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26" w15:restartNumberingAfterBreak="0">
    <w:nsid w:val="269E3154"/>
    <w:multiLevelType w:val="hybridMultilevel"/>
    <w:tmpl w:val="F1804F12"/>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27" w15:restartNumberingAfterBreak="0">
    <w:nsid w:val="288D546C"/>
    <w:multiLevelType w:val="hybridMultilevel"/>
    <w:tmpl w:val="A69E819C"/>
    <w:lvl w:ilvl="0" w:tplc="3D265B1C">
      <w:start w:val="6"/>
      <w:numFmt w:val="bullet"/>
      <w:lvlText w:val="-"/>
      <w:lvlJc w:val="left"/>
      <w:pPr>
        <w:ind w:left="360" w:hanging="360"/>
      </w:pPr>
      <w:rPr>
        <w:rFonts w:ascii="Times New Roman" w:eastAsia="SimSun"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2BCE265D"/>
    <w:multiLevelType w:val="hybridMultilevel"/>
    <w:tmpl w:val="F5BCF4FC"/>
    <w:lvl w:ilvl="0" w:tplc="661A6ED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2ED01CC5"/>
    <w:multiLevelType w:val="hybridMultilevel"/>
    <w:tmpl w:val="F8488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24B1E5F"/>
    <w:multiLevelType w:val="hybridMultilevel"/>
    <w:tmpl w:val="B23E934C"/>
    <w:lvl w:ilvl="0" w:tplc="B352E5D4">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2CA1E2B"/>
    <w:multiLevelType w:val="hybridMultilevel"/>
    <w:tmpl w:val="210E9694"/>
    <w:lvl w:ilvl="0" w:tplc="C6543EEA">
      <w:start w:val="1"/>
      <w:numFmt w:val="bullet"/>
      <w:lvlText w:val="-"/>
      <w:lvlJc w:val="left"/>
      <w:pPr>
        <w:ind w:left="720" w:hanging="360"/>
      </w:pPr>
      <w:rPr>
        <w:rFonts w:ascii="Calibri" w:eastAsia="ＭＳ ゴシック" w:hAnsi="Calibri" w:cs="Calibri"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33" w15:restartNumberingAfterBreak="0">
    <w:nsid w:val="33004C21"/>
    <w:multiLevelType w:val="hybridMultilevel"/>
    <w:tmpl w:val="BCBCFE54"/>
    <w:lvl w:ilvl="0" w:tplc="7E26D700">
      <w:start w:val="1"/>
      <w:numFmt w:val="bullet"/>
      <w:lvlText w:val="•"/>
      <w:lvlJc w:val="left"/>
      <w:pPr>
        <w:tabs>
          <w:tab w:val="num" w:pos="720"/>
        </w:tabs>
        <w:ind w:left="720" w:hanging="360"/>
      </w:pPr>
      <w:rPr>
        <w:rFonts w:ascii="Arial" w:hAnsi="Arial" w:hint="default"/>
      </w:rPr>
    </w:lvl>
    <w:lvl w:ilvl="1" w:tplc="D49E545A">
      <w:numFmt w:val="bullet"/>
      <w:lvlText w:val="–"/>
      <w:lvlJc w:val="left"/>
      <w:pPr>
        <w:tabs>
          <w:tab w:val="num" w:pos="1440"/>
        </w:tabs>
        <w:ind w:left="1440" w:hanging="360"/>
      </w:pPr>
      <w:rPr>
        <w:rFonts w:ascii="Arial" w:hAnsi="Arial" w:hint="default"/>
      </w:rPr>
    </w:lvl>
    <w:lvl w:ilvl="2" w:tplc="7AA8F200">
      <w:numFmt w:val="bullet"/>
      <w:lvlText w:val="•"/>
      <w:lvlJc w:val="left"/>
      <w:pPr>
        <w:tabs>
          <w:tab w:val="num" w:pos="2160"/>
        </w:tabs>
        <w:ind w:left="2160" w:hanging="360"/>
      </w:pPr>
      <w:rPr>
        <w:rFonts w:ascii="Arial" w:hAnsi="Arial" w:hint="default"/>
      </w:rPr>
    </w:lvl>
    <w:lvl w:ilvl="3" w:tplc="AFCEED06">
      <w:numFmt w:val="bullet"/>
      <w:lvlText w:val="–"/>
      <w:lvlJc w:val="left"/>
      <w:pPr>
        <w:tabs>
          <w:tab w:val="num" w:pos="2880"/>
        </w:tabs>
        <w:ind w:left="2880" w:hanging="360"/>
      </w:pPr>
      <w:rPr>
        <w:rFonts w:ascii="Arial" w:hAnsi="Arial" w:hint="default"/>
      </w:rPr>
    </w:lvl>
    <w:lvl w:ilvl="4" w:tplc="A67EDFCE" w:tentative="1">
      <w:start w:val="1"/>
      <w:numFmt w:val="bullet"/>
      <w:lvlText w:val="•"/>
      <w:lvlJc w:val="left"/>
      <w:pPr>
        <w:tabs>
          <w:tab w:val="num" w:pos="3600"/>
        </w:tabs>
        <w:ind w:left="3600" w:hanging="360"/>
      </w:pPr>
      <w:rPr>
        <w:rFonts w:ascii="Arial" w:hAnsi="Arial" w:hint="default"/>
      </w:rPr>
    </w:lvl>
    <w:lvl w:ilvl="5" w:tplc="927AE81A" w:tentative="1">
      <w:start w:val="1"/>
      <w:numFmt w:val="bullet"/>
      <w:lvlText w:val="•"/>
      <w:lvlJc w:val="left"/>
      <w:pPr>
        <w:tabs>
          <w:tab w:val="num" w:pos="4320"/>
        </w:tabs>
        <w:ind w:left="4320" w:hanging="360"/>
      </w:pPr>
      <w:rPr>
        <w:rFonts w:ascii="Arial" w:hAnsi="Arial" w:hint="default"/>
      </w:rPr>
    </w:lvl>
    <w:lvl w:ilvl="6" w:tplc="F16C716C" w:tentative="1">
      <w:start w:val="1"/>
      <w:numFmt w:val="bullet"/>
      <w:lvlText w:val="•"/>
      <w:lvlJc w:val="left"/>
      <w:pPr>
        <w:tabs>
          <w:tab w:val="num" w:pos="5040"/>
        </w:tabs>
        <w:ind w:left="5040" w:hanging="360"/>
      </w:pPr>
      <w:rPr>
        <w:rFonts w:ascii="Arial" w:hAnsi="Arial" w:hint="default"/>
      </w:rPr>
    </w:lvl>
    <w:lvl w:ilvl="7" w:tplc="B00EAF1A" w:tentative="1">
      <w:start w:val="1"/>
      <w:numFmt w:val="bullet"/>
      <w:lvlText w:val="•"/>
      <w:lvlJc w:val="left"/>
      <w:pPr>
        <w:tabs>
          <w:tab w:val="num" w:pos="5760"/>
        </w:tabs>
        <w:ind w:left="5760" w:hanging="360"/>
      </w:pPr>
      <w:rPr>
        <w:rFonts w:ascii="Arial" w:hAnsi="Arial" w:hint="default"/>
      </w:rPr>
    </w:lvl>
    <w:lvl w:ilvl="8" w:tplc="0D14263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49C7A24"/>
    <w:multiLevelType w:val="multilevel"/>
    <w:tmpl w:val="3CA4D6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74F7D67"/>
    <w:multiLevelType w:val="hybridMultilevel"/>
    <w:tmpl w:val="77DA773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8FF5B13"/>
    <w:multiLevelType w:val="hybridMultilevel"/>
    <w:tmpl w:val="7A3CE4CE"/>
    <w:lvl w:ilvl="0" w:tplc="38269B2E">
      <w:start w:val="1"/>
      <w:numFmt w:val="bullet"/>
      <w:lvlText w:val="•"/>
      <w:lvlJc w:val="left"/>
      <w:pPr>
        <w:tabs>
          <w:tab w:val="num" w:pos="720"/>
        </w:tabs>
        <w:ind w:left="720" w:hanging="360"/>
      </w:pPr>
      <w:rPr>
        <w:rFonts w:ascii="Arial" w:hAnsi="Arial" w:hint="default"/>
      </w:rPr>
    </w:lvl>
    <w:lvl w:ilvl="1" w:tplc="BBBE0EA0">
      <w:numFmt w:val="bullet"/>
      <w:lvlText w:val="–"/>
      <w:lvlJc w:val="left"/>
      <w:pPr>
        <w:tabs>
          <w:tab w:val="num" w:pos="1440"/>
        </w:tabs>
        <w:ind w:left="1440" w:hanging="360"/>
      </w:pPr>
      <w:rPr>
        <w:rFonts w:ascii="Arial" w:hAnsi="Arial" w:hint="default"/>
      </w:rPr>
    </w:lvl>
    <w:lvl w:ilvl="2" w:tplc="7B7A93A2">
      <w:start w:val="1"/>
      <w:numFmt w:val="bullet"/>
      <w:lvlText w:val="•"/>
      <w:lvlJc w:val="left"/>
      <w:pPr>
        <w:tabs>
          <w:tab w:val="num" w:pos="2160"/>
        </w:tabs>
        <w:ind w:left="2160" w:hanging="360"/>
      </w:pPr>
      <w:rPr>
        <w:rFonts w:ascii="Arial" w:hAnsi="Arial" w:hint="default"/>
      </w:rPr>
    </w:lvl>
    <w:lvl w:ilvl="3" w:tplc="21AAFBB4" w:tentative="1">
      <w:start w:val="1"/>
      <w:numFmt w:val="bullet"/>
      <w:lvlText w:val="•"/>
      <w:lvlJc w:val="left"/>
      <w:pPr>
        <w:tabs>
          <w:tab w:val="num" w:pos="2880"/>
        </w:tabs>
        <w:ind w:left="2880" w:hanging="360"/>
      </w:pPr>
      <w:rPr>
        <w:rFonts w:ascii="Arial" w:hAnsi="Arial" w:hint="default"/>
      </w:rPr>
    </w:lvl>
    <w:lvl w:ilvl="4" w:tplc="EAA8D584" w:tentative="1">
      <w:start w:val="1"/>
      <w:numFmt w:val="bullet"/>
      <w:lvlText w:val="•"/>
      <w:lvlJc w:val="left"/>
      <w:pPr>
        <w:tabs>
          <w:tab w:val="num" w:pos="3600"/>
        </w:tabs>
        <w:ind w:left="3600" w:hanging="360"/>
      </w:pPr>
      <w:rPr>
        <w:rFonts w:ascii="Arial" w:hAnsi="Arial" w:hint="default"/>
      </w:rPr>
    </w:lvl>
    <w:lvl w:ilvl="5" w:tplc="C8BEBA50" w:tentative="1">
      <w:start w:val="1"/>
      <w:numFmt w:val="bullet"/>
      <w:lvlText w:val="•"/>
      <w:lvlJc w:val="left"/>
      <w:pPr>
        <w:tabs>
          <w:tab w:val="num" w:pos="4320"/>
        </w:tabs>
        <w:ind w:left="4320" w:hanging="360"/>
      </w:pPr>
      <w:rPr>
        <w:rFonts w:ascii="Arial" w:hAnsi="Arial" w:hint="default"/>
      </w:rPr>
    </w:lvl>
    <w:lvl w:ilvl="6" w:tplc="1AD858F4" w:tentative="1">
      <w:start w:val="1"/>
      <w:numFmt w:val="bullet"/>
      <w:lvlText w:val="•"/>
      <w:lvlJc w:val="left"/>
      <w:pPr>
        <w:tabs>
          <w:tab w:val="num" w:pos="5040"/>
        </w:tabs>
        <w:ind w:left="5040" w:hanging="360"/>
      </w:pPr>
      <w:rPr>
        <w:rFonts w:ascii="Arial" w:hAnsi="Arial" w:hint="default"/>
      </w:rPr>
    </w:lvl>
    <w:lvl w:ilvl="7" w:tplc="E68C2FDE" w:tentative="1">
      <w:start w:val="1"/>
      <w:numFmt w:val="bullet"/>
      <w:lvlText w:val="•"/>
      <w:lvlJc w:val="left"/>
      <w:pPr>
        <w:tabs>
          <w:tab w:val="num" w:pos="5760"/>
        </w:tabs>
        <w:ind w:left="5760" w:hanging="360"/>
      </w:pPr>
      <w:rPr>
        <w:rFonts w:ascii="Arial" w:hAnsi="Arial" w:hint="default"/>
      </w:rPr>
    </w:lvl>
    <w:lvl w:ilvl="8" w:tplc="BDD41CC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9DC6777"/>
    <w:multiLevelType w:val="hybridMultilevel"/>
    <w:tmpl w:val="FA2AA9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3B38201E"/>
    <w:multiLevelType w:val="hybridMultilevel"/>
    <w:tmpl w:val="3B129E48"/>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C1B0FBC"/>
    <w:multiLevelType w:val="hybridMultilevel"/>
    <w:tmpl w:val="908E14F0"/>
    <w:lvl w:ilvl="0" w:tplc="04090001">
      <w:start w:val="1"/>
      <w:numFmt w:val="bullet"/>
      <w:lvlText w:val=""/>
      <w:lvlJc w:val="left"/>
      <w:pPr>
        <w:tabs>
          <w:tab w:val="num" w:pos="1080"/>
        </w:tabs>
        <w:ind w:left="1080" w:hanging="360"/>
      </w:pPr>
      <w:rPr>
        <w:rFonts w:ascii="Symbol" w:hAnsi="Symbol" w:hint="default"/>
      </w:rPr>
    </w:lvl>
    <w:lvl w:ilvl="1" w:tplc="C4603B2E">
      <w:numFmt w:val="bullet"/>
      <w:lvlText w:val="–"/>
      <w:lvlJc w:val="left"/>
      <w:pPr>
        <w:tabs>
          <w:tab w:val="num" w:pos="1800"/>
        </w:tabs>
        <w:ind w:left="1800" w:hanging="360"/>
      </w:pPr>
      <w:rPr>
        <w:rFonts w:ascii="Ericsson Capital TT" w:hAnsi="Ericsson Capital TT" w:hint="default"/>
      </w:rPr>
    </w:lvl>
    <w:lvl w:ilvl="2" w:tplc="A620ACA0">
      <w:start w:val="1"/>
      <w:numFmt w:val="bullet"/>
      <w:lvlText w:val="›"/>
      <w:lvlJc w:val="left"/>
      <w:pPr>
        <w:tabs>
          <w:tab w:val="num" w:pos="2520"/>
        </w:tabs>
        <w:ind w:left="2520" w:hanging="360"/>
      </w:pPr>
      <w:rPr>
        <w:rFonts w:ascii="Arial" w:hAnsi="Arial" w:hint="default"/>
      </w:rPr>
    </w:lvl>
    <w:lvl w:ilvl="3" w:tplc="E6FCEFA6">
      <w:start w:val="1"/>
      <w:numFmt w:val="bullet"/>
      <w:lvlText w:val="›"/>
      <w:lvlJc w:val="left"/>
      <w:pPr>
        <w:tabs>
          <w:tab w:val="num" w:pos="3240"/>
        </w:tabs>
        <w:ind w:left="3240" w:hanging="360"/>
      </w:pPr>
      <w:rPr>
        <w:rFonts w:ascii="Arial" w:hAnsi="Arial" w:hint="default"/>
      </w:rPr>
    </w:lvl>
    <w:lvl w:ilvl="4" w:tplc="3AEAA262">
      <w:start w:val="1"/>
      <w:numFmt w:val="bullet"/>
      <w:lvlText w:val="›"/>
      <w:lvlJc w:val="left"/>
      <w:pPr>
        <w:tabs>
          <w:tab w:val="num" w:pos="3960"/>
        </w:tabs>
        <w:ind w:left="3960" w:hanging="360"/>
      </w:pPr>
      <w:rPr>
        <w:rFonts w:ascii="Arial" w:hAnsi="Arial" w:hint="default"/>
      </w:rPr>
    </w:lvl>
    <w:lvl w:ilvl="5" w:tplc="185CDE84" w:tentative="1">
      <w:start w:val="1"/>
      <w:numFmt w:val="bullet"/>
      <w:lvlText w:val="›"/>
      <w:lvlJc w:val="left"/>
      <w:pPr>
        <w:tabs>
          <w:tab w:val="num" w:pos="4680"/>
        </w:tabs>
        <w:ind w:left="4680" w:hanging="360"/>
      </w:pPr>
      <w:rPr>
        <w:rFonts w:ascii="Arial" w:hAnsi="Arial" w:hint="default"/>
      </w:rPr>
    </w:lvl>
    <w:lvl w:ilvl="6" w:tplc="2B84E004" w:tentative="1">
      <w:start w:val="1"/>
      <w:numFmt w:val="bullet"/>
      <w:lvlText w:val="›"/>
      <w:lvlJc w:val="left"/>
      <w:pPr>
        <w:tabs>
          <w:tab w:val="num" w:pos="5400"/>
        </w:tabs>
        <w:ind w:left="5400" w:hanging="360"/>
      </w:pPr>
      <w:rPr>
        <w:rFonts w:ascii="Arial" w:hAnsi="Arial" w:hint="default"/>
      </w:rPr>
    </w:lvl>
    <w:lvl w:ilvl="7" w:tplc="9EB050F6" w:tentative="1">
      <w:start w:val="1"/>
      <w:numFmt w:val="bullet"/>
      <w:lvlText w:val="›"/>
      <w:lvlJc w:val="left"/>
      <w:pPr>
        <w:tabs>
          <w:tab w:val="num" w:pos="6120"/>
        </w:tabs>
        <w:ind w:left="6120" w:hanging="360"/>
      </w:pPr>
      <w:rPr>
        <w:rFonts w:ascii="Arial" w:hAnsi="Arial" w:hint="default"/>
      </w:rPr>
    </w:lvl>
    <w:lvl w:ilvl="8" w:tplc="4D401B08" w:tentative="1">
      <w:start w:val="1"/>
      <w:numFmt w:val="bullet"/>
      <w:lvlText w:val="›"/>
      <w:lvlJc w:val="left"/>
      <w:pPr>
        <w:tabs>
          <w:tab w:val="num" w:pos="6840"/>
        </w:tabs>
        <w:ind w:left="6840" w:hanging="360"/>
      </w:pPr>
      <w:rPr>
        <w:rFonts w:ascii="Arial" w:hAnsi="Arial" w:hint="default"/>
      </w:rPr>
    </w:lvl>
  </w:abstractNum>
  <w:abstractNum w:abstractNumId="42" w15:restartNumberingAfterBreak="0">
    <w:nsid w:val="3C250D7B"/>
    <w:multiLevelType w:val="hybridMultilevel"/>
    <w:tmpl w:val="AC9429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4"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45" w15:restartNumberingAfterBreak="0">
    <w:nsid w:val="401703F6"/>
    <w:multiLevelType w:val="hybridMultilevel"/>
    <w:tmpl w:val="EBBC1B42"/>
    <w:lvl w:ilvl="0" w:tplc="1E1EA67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6" w15:restartNumberingAfterBreak="0">
    <w:nsid w:val="4334707F"/>
    <w:multiLevelType w:val="hybridMultilevel"/>
    <w:tmpl w:val="15ACDACC"/>
    <w:lvl w:ilvl="0" w:tplc="56CC2194">
      <w:start w:val="1"/>
      <w:numFmt w:val="bullet"/>
      <w:lvlText w:val="•"/>
      <w:lvlJc w:val="left"/>
      <w:pPr>
        <w:tabs>
          <w:tab w:val="num" w:pos="720"/>
        </w:tabs>
        <w:ind w:left="720" w:hanging="360"/>
      </w:pPr>
      <w:rPr>
        <w:rFonts w:ascii="Arial" w:hAnsi="Arial" w:hint="default"/>
      </w:rPr>
    </w:lvl>
    <w:lvl w:ilvl="1" w:tplc="A234131C">
      <w:start w:val="1"/>
      <w:numFmt w:val="bullet"/>
      <w:lvlText w:val="•"/>
      <w:lvlJc w:val="left"/>
      <w:pPr>
        <w:tabs>
          <w:tab w:val="num" w:pos="1440"/>
        </w:tabs>
        <w:ind w:left="1440" w:hanging="360"/>
      </w:pPr>
      <w:rPr>
        <w:rFonts w:ascii="Arial" w:hAnsi="Arial" w:hint="default"/>
      </w:rPr>
    </w:lvl>
    <w:lvl w:ilvl="2" w:tplc="60A887FA">
      <w:start w:val="1195"/>
      <w:numFmt w:val="bullet"/>
      <w:lvlText w:val="•"/>
      <w:lvlJc w:val="left"/>
      <w:pPr>
        <w:tabs>
          <w:tab w:val="num" w:pos="2160"/>
        </w:tabs>
        <w:ind w:left="2160" w:hanging="360"/>
      </w:pPr>
      <w:rPr>
        <w:rFonts w:ascii="Arial" w:hAnsi="Arial" w:hint="default"/>
      </w:rPr>
    </w:lvl>
    <w:lvl w:ilvl="3" w:tplc="F9168ADC" w:tentative="1">
      <w:start w:val="1"/>
      <w:numFmt w:val="bullet"/>
      <w:lvlText w:val="•"/>
      <w:lvlJc w:val="left"/>
      <w:pPr>
        <w:tabs>
          <w:tab w:val="num" w:pos="2880"/>
        </w:tabs>
        <w:ind w:left="2880" w:hanging="360"/>
      </w:pPr>
      <w:rPr>
        <w:rFonts w:ascii="Arial" w:hAnsi="Arial" w:hint="default"/>
      </w:rPr>
    </w:lvl>
    <w:lvl w:ilvl="4" w:tplc="80E0972A" w:tentative="1">
      <w:start w:val="1"/>
      <w:numFmt w:val="bullet"/>
      <w:lvlText w:val="•"/>
      <w:lvlJc w:val="left"/>
      <w:pPr>
        <w:tabs>
          <w:tab w:val="num" w:pos="3600"/>
        </w:tabs>
        <w:ind w:left="3600" w:hanging="360"/>
      </w:pPr>
      <w:rPr>
        <w:rFonts w:ascii="Arial" w:hAnsi="Arial" w:hint="default"/>
      </w:rPr>
    </w:lvl>
    <w:lvl w:ilvl="5" w:tplc="8FDEDB36" w:tentative="1">
      <w:start w:val="1"/>
      <w:numFmt w:val="bullet"/>
      <w:lvlText w:val="•"/>
      <w:lvlJc w:val="left"/>
      <w:pPr>
        <w:tabs>
          <w:tab w:val="num" w:pos="4320"/>
        </w:tabs>
        <w:ind w:left="4320" w:hanging="360"/>
      </w:pPr>
      <w:rPr>
        <w:rFonts w:ascii="Arial" w:hAnsi="Arial" w:hint="default"/>
      </w:rPr>
    </w:lvl>
    <w:lvl w:ilvl="6" w:tplc="22C8D4CE" w:tentative="1">
      <w:start w:val="1"/>
      <w:numFmt w:val="bullet"/>
      <w:lvlText w:val="•"/>
      <w:lvlJc w:val="left"/>
      <w:pPr>
        <w:tabs>
          <w:tab w:val="num" w:pos="5040"/>
        </w:tabs>
        <w:ind w:left="5040" w:hanging="360"/>
      </w:pPr>
      <w:rPr>
        <w:rFonts w:ascii="Arial" w:hAnsi="Arial" w:hint="default"/>
      </w:rPr>
    </w:lvl>
    <w:lvl w:ilvl="7" w:tplc="732E4146" w:tentative="1">
      <w:start w:val="1"/>
      <w:numFmt w:val="bullet"/>
      <w:lvlText w:val="•"/>
      <w:lvlJc w:val="left"/>
      <w:pPr>
        <w:tabs>
          <w:tab w:val="num" w:pos="5760"/>
        </w:tabs>
        <w:ind w:left="5760" w:hanging="360"/>
      </w:pPr>
      <w:rPr>
        <w:rFonts w:ascii="Arial" w:hAnsi="Arial" w:hint="default"/>
      </w:rPr>
    </w:lvl>
    <w:lvl w:ilvl="8" w:tplc="7FFA11C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434037B3"/>
    <w:multiLevelType w:val="hybridMultilevel"/>
    <w:tmpl w:val="2FB23CC6"/>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48"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4D8111D6"/>
    <w:multiLevelType w:val="hybridMultilevel"/>
    <w:tmpl w:val="F70C1902"/>
    <w:lvl w:ilvl="0" w:tplc="B170A7BC">
      <w:start w:val="1"/>
      <w:numFmt w:val="bullet"/>
      <w:lvlText w:val="•"/>
      <w:lvlJc w:val="left"/>
      <w:pPr>
        <w:tabs>
          <w:tab w:val="num" w:pos="720"/>
        </w:tabs>
        <w:ind w:left="720" w:hanging="360"/>
      </w:pPr>
      <w:rPr>
        <w:rFonts w:ascii="Arial" w:hAnsi="Arial" w:hint="default"/>
      </w:rPr>
    </w:lvl>
    <w:lvl w:ilvl="1" w:tplc="6BE4A946">
      <w:numFmt w:val="bullet"/>
      <w:lvlText w:val="•"/>
      <w:lvlJc w:val="left"/>
      <w:pPr>
        <w:tabs>
          <w:tab w:val="num" w:pos="1440"/>
        </w:tabs>
        <w:ind w:left="1440" w:hanging="360"/>
      </w:pPr>
      <w:rPr>
        <w:rFonts w:ascii="Arial" w:hAnsi="Arial" w:hint="default"/>
      </w:rPr>
    </w:lvl>
    <w:lvl w:ilvl="2" w:tplc="91B697C2">
      <w:numFmt w:val="bullet"/>
      <w:lvlText w:val="•"/>
      <w:lvlJc w:val="left"/>
      <w:pPr>
        <w:tabs>
          <w:tab w:val="num" w:pos="2160"/>
        </w:tabs>
        <w:ind w:left="2160" w:hanging="360"/>
      </w:pPr>
      <w:rPr>
        <w:rFonts w:ascii="Arial" w:hAnsi="Arial" w:hint="default"/>
      </w:rPr>
    </w:lvl>
    <w:lvl w:ilvl="3" w:tplc="809EB30E" w:tentative="1">
      <w:start w:val="1"/>
      <w:numFmt w:val="bullet"/>
      <w:lvlText w:val="•"/>
      <w:lvlJc w:val="left"/>
      <w:pPr>
        <w:tabs>
          <w:tab w:val="num" w:pos="2880"/>
        </w:tabs>
        <w:ind w:left="2880" w:hanging="360"/>
      </w:pPr>
      <w:rPr>
        <w:rFonts w:ascii="Arial" w:hAnsi="Arial" w:hint="default"/>
      </w:rPr>
    </w:lvl>
    <w:lvl w:ilvl="4" w:tplc="D83625D0" w:tentative="1">
      <w:start w:val="1"/>
      <w:numFmt w:val="bullet"/>
      <w:lvlText w:val="•"/>
      <w:lvlJc w:val="left"/>
      <w:pPr>
        <w:tabs>
          <w:tab w:val="num" w:pos="3600"/>
        </w:tabs>
        <w:ind w:left="3600" w:hanging="360"/>
      </w:pPr>
      <w:rPr>
        <w:rFonts w:ascii="Arial" w:hAnsi="Arial" w:hint="default"/>
      </w:rPr>
    </w:lvl>
    <w:lvl w:ilvl="5" w:tplc="E2DA787C" w:tentative="1">
      <w:start w:val="1"/>
      <w:numFmt w:val="bullet"/>
      <w:lvlText w:val="•"/>
      <w:lvlJc w:val="left"/>
      <w:pPr>
        <w:tabs>
          <w:tab w:val="num" w:pos="4320"/>
        </w:tabs>
        <w:ind w:left="4320" w:hanging="360"/>
      </w:pPr>
      <w:rPr>
        <w:rFonts w:ascii="Arial" w:hAnsi="Arial" w:hint="default"/>
      </w:rPr>
    </w:lvl>
    <w:lvl w:ilvl="6" w:tplc="8C24C162" w:tentative="1">
      <w:start w:val="1"/>
      <w:numFmt w:val="bullet"/>
      <w:lvlText w:val="•"/>
      <w:lvlJc w:val="left"/>
      <w:pPr>
        <w:tabs>
          <w:tab w:val="num" w:pos="5040"/>
        </w:tabs>
        <w:ind w:left="5040" w:hanging="360"/>
      </w:pPr>
      <w:rPr>
        <w:rFonts w:ascii="Arial" w:hAnsi="Arial" w:hint="default"/>
      </w:rPr>
    </w:lvl>
    <w:lvl w:ilvl="7" w:tplc="5AA0429E" w:tentative="1">
      <w:start w:val="1"/>
      <w:numFmt w:val="bullet"/>
      <w:lvlText w:val="•"/>
      <w:lvlJc w:val="left"/>
      <w:pPr>
        <w:tabs>
          <w:tab w:val="num" w:pos="5760"/>
        </w:tabs>
        <w:ind w:left="5760" w:hanging="360"/>
      </w:pPr>
      <w:rPr>
        <w:rFonts w:ascii="Arial" w:hAnsi="Arial" w:hint="default"/>
      </w:rPr>
    </w:lvl>
    <w:lvl w:ilvl="8" w:tplc="F7D2E17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4DDE1232"/>
    <w:multiLevelType w:val="multilevel"/>
    <w:tmpl w:val="6AA484F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E567B30"/>
    <w:multiLevelType w:val="hybridMultilevel"/>
    <w:tmpl w:val="89E221E8"/>
    <w:lvl w:ilvl="0" w:tplc="397CCDE4">
      <w:start w:val="1"/>
      <w:numFmt w:val="bullet"/>
      <w:lvlText w:val="›"/>
      <w:lvlJc w:val="left"/>
      <w:pPr>
        <w:tabs>
          <w:tab w:val="num" w:pos="720"/>
        </w:tabs>
        <w:ind w:left="720" w:hanging="360"/>
      </w:pPr>
      <w:rPr>
        <w:rFonts w:ascii="Arial" w:hAnsi="Arial" w:hint="default"/>
      </w:rPr>
    </w:lvl>
    <w:lvl w:ilvl="1" w:tplc="1A92B1BE">
      <w:start w:val="61"/>
      <w:numFmt w:val="bullet"/>
      <w:lvlText w:val="–"/>
      <w:lvlJc w:val="left"/>
      <w:pPr>
        <w:tabs>
          <w:tab w:val="num" w:pos="1440"/>
        </w:tabs>
        <w:ind w:left="1440" w:hanging="360"/>
      </w:pPr>
      <w:rPr>
        <w:rFonts w:ascii="Ericsson Capital TT" w:hAnsi="Ericsson Capital TT" w:hint="default"/>
      </w:rPr>
    </w:lvl>
    <w:lvl w:ilvl="2" w:tplc="575A9F56" w:tentative="1">
      <w:start w:val="1"/>
      <w:numFmt w:val="bullet"/>
      <w:lvlText w:val="›"/>
      <w:lvlJc w:val="left"/>
      <w:pPr>
        <w:tabs>
          <w:tab w:val="num" w:pos="2160"/>
        </w:tabs>
        <w:ind w:left="2160" w:hanging="360"/>
      </w:pPr>
      <w:rPr>
        <w:rFonts w:ascii="Arial" w:hAnsi="Arial" w:hint="default"/>
      </w:rPr>
    </w:lvl>
    <w:lvl w:ilvl="3" w:tplc="4C0E4264" w:tentative="1">
      <w:start w:val="1"/>
      <w:numFmt w:val="bullet"/>
      <w:lvlText w:val="›"/>
      <w:lvlJc w:val="left"/>
      <w:pPr>
        <w:tabs>
          <w:tab w:val="num" w:pos="2880"/>
        </w:tabs>
        <w:ind w:left="2880" w:hanging="360"/>
      </w:pPr>
      <w:rPr>
        <w:rFonts w:ascii="Arial" w:hAnsi="Arial" w:hint="default"/>
      </w:rPr>
    </w:lvl>
    <w:lvl w:ilvl="4" w:tplc="5440AA22" w:tentative="1">
      <w:start w:val="1"/>
      <w:numFmt w:val="bullet"/>
      <w:lvlText w:val="›"/>
      <w:lvlJc w:val="left"/>
      <w:pPr>
        <w:tabs>
          <w:tab w:val="num" w:pos="3600"/>
        </w:tabs>
        <w:ind w:left="3600" w:hanging="360"/>
      </w:pPr>
      <w:rPr>
        <w:rFonts w:ascii="Arial" w:hAnsi="Arial" w:hint="default"/>
      </w:rPr>
    </w:lvl>
    <w:lvl w:ilvl="5" w:tplc="511624A6" w:tentative="1">
      <w:start w:val="1"/>
      <w:numFmt w:val="bullet"/>
      <w:lvlText w:val="›"/>
      <w:lvlJc w:val="left"/>
      <w:pPr>
        <w:tabs>
          <w:tab w:val="num" w:pos="4320"/>
        </w:tabs>
        <w:ind w:left="4320" w:hanging="360"/>
      </w:pPr>
      <w:rPr>
        <w:rFonts w:ascii="Arial" w:hAnsi="Arial" w:hint="default"/>
      </w:rPr>
    </w:lvl>
    <w:lvl w:ilvl="6" w:tplc="5A4232C2" w:tentative="1">
      <w:start w:val="1"/>
      <w:numFmt w:val="bullet"/>
      <w:lvlText w:val="›"/>
      <w:lvlJc w:val="left"/>
      <w:pPr>
        <w:tabs>
          <w:tab w:val="num" w:pos="5040"/>
        </w:tabs>
        <w:ind w:left="5040" w:hanging="360"/>
      </w:pPr>
      <w:rPr>
        <w:rFonts w:ascii="Arial" w:hAnsi="Arial" w:hint="default"/>
      </w:rPr>
    </w:lvl>
    <w:lvl w:ilvl="7" w:tplc="A8CAC784" w:tentative="1">
      <w:start w:val="1"/>
      <w:numFmt w:val="bullet"/>
      <w:lvlText w:val="›"/>
      <w:lvlJc w:val="left"/>
      <w:pPr>
        <w:tabs>
          <w:tab w:val="num" w:pos="5760"/>
        </w:tabs>
        <w:ind w:left="5760" w:hanging="360"/>
      </w:pPr>
      <w:rPr>
        <w:rFonts w:ascii="Arial" w:hAnsi="Arial" w:hint="default"/>
      </w:rPr>
    </w:lvl>
    <w:lvl w:ilvl="8" w:tplc="AAEE1154"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502142AC"/>
    <w:multiLevelType w:val="hybridMultilevel"/>
    <w:tmpl w:val="1756AAB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4" w15:restartNumberingAfterBreak="0">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46615B2"/>
    <w:multiLevelType w:val="hybridMultilevel"/>
    <w:tmpl w:val="FE64E470"/>
    <w:lvl w:ilvl="0" w:tplc="3D48782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 w15:restartNumberingAfterBreak="0">
    <w:nsid w:val="54724FE9"/>
    <w:multiLevelType w:val="hybridMultilevel"/>
    <w:tmpl w:val="A4C6F1D4"/>
    <w:lvl w:ilvl="0" w:tplc="01766932">
      <w:start w:val="1"/>
      <w:numFmt w:val="bullet"/>
      <w:lvlText w:val="›"/>
      <w:lvlJc w:val="left"/>
      <w:pPr>
        <w:tabs>
          <w:tab w:val="num" w:pos="720"/>
        </w:tabs>
        <w:ind w:left="720" w:hanging="360"/>
      </w:pPr>
      <w:rPr>
        <w:rFonts w:ascii="Arial" w:hAnsi="Arial" w:hint="default"/>
      </w:rPr>
    </w:lvl>
    <w:lvl w:ilvl="1" w:tplc="21DAF20C" w:tentative="1">
      <w:start w:val="1"/>
      <w:numFmt w:val="bullet"/>
      <w:lvlText w:val="›"/>
      <w:lvlJc w:val="left"/>
      <w:pPr>
        <w:tabs>
          <w:tab w:val="num" w:pos="1440"/>
        </w:tabs>
        <w:ind w:left="1440" w:hanging="360"/>
      </w:pPr>
      <w:rPr>
        <w:rFonts w:ascii="Arial" w:hAnsi="Arial" w:hint="default"/>
      </w:rPr>
    </w:lvl>
    <w:lvl w:ilvl="2" w:tplc="42122A3E" w:tentative="1">
      <w:start w:val="1"/>
      <w:numFmt w:val="bullet"/>
      <w:lvlText w:val="›"/>
      <w:lvlJc w:val="left"/>
      <w:pPr>
        <w:tabs>
          <w:tab w:val="num" w:pos="2160"/>
        </w:tabs>
        <w:ind w:left="2160" w:hanging="360"/>
      </w:pPr>
      <w:rPr>
        <w:rFonts w:ascii="Arial" w:hAnsi="Arial" w:hint="default"/>
      </w:rPr>
    </w:lvl>
    <w:lvl w:ilvl="3" w:tplc="E7AE96AC" w:tentative="1">
      <w:start w:val="1"/>
      <w:numFmt w:val="bullet"/>
      <w:lvlText w:val="›"/>
      <w:lvlJc w:val="left"/>
      <w:pPr>
        <w:tabs>
          <w:tab w:val="num" w:pos="2880"/>
        </w:tabs>
        <w:ind w:left="2880" w:hanging="360"/>
      </w:pPr>
      <w:rPr>
        <w:rFonts w:ascii="Arial" w:hAnsi="Arial" w:hint="default"/>
      </w:rPr>
    </w:lvl>
    <w:lvl w:ilvl="4" w:tplc="BE0C46F2" w:tentative="1">
      <w:start w:val="1"/>
      <w:numFmt w:val="bullet"/>
      <w:lvlText w:val="›"/>
      <w:lvlJc w:val="left"/>
      <w:pPr>
        <w:tabs>
          <w:tab w:val="num" w:pos="3600"/>
        </w:tabs>
        <w:ind w:left="3600" w:hanging="360"/>
      </w:pPr>
      <w:rPr>
        <w:rFonts w:ascii="Arial" w:hAnsi="Arial" w:hint="default"/>
      </w:rPr>
    </w:lvl>
    <w:lvl w:ilvl="5" w:tplc="209A3342" w:tentative="1">
      <w:start w:val="1"/>
      <w:numFmt w:val="bullet"/>
      <w:lvlText w:val="›"/>
      <w:lvlJc w:val="left"/>
      <w:pPr>
        <w:tabs>
          <w:tab w:val="num" w:pos="4320"/>
        </w:tabs>
        <w:ind w:left="4320" w:hanging="360"/>
      </w:pPr>
      <w:rPr>
        <w:rFonts w:ascii="Arial" w:hAnsi="Arial" w:hint="default"/>
      </w:rPr>
    </w:lvl>
    <w:lvl w:ilvl="6" w:tplc="E0E2FA7A" w:tentative="1">
      <w:start w:val="1"/>
      <w:numFmt w:val="bullet"/>
      <w:lvlText w:val="›"/>
      <w:lvlJc w:val="left"/>
      <w:pPr>
        <w:tabs>
          <w:tab w:val="num" w:pos="5040"/>
        </w:tabs>
        <w:ind w:left="5040" w:hanging="360"/>
      </w:pPr>
      <w:rPr>
        <w:rFonts w:ascii="Arial" w:hAnsi="Arial" w:hint="default"/>
      </w:rPr>
    </w:lvl>
    <w:lvl w:ilvl="7" w:tplc="BAF01856" w:tentative="1">
      <w:start w:val="1"/>
      <w:numFmt w:val="bullet"/>
      <w:lvlText w:val="›"/>
      <w:lvlJc w:val="left"/>
      <w:pPr>
        <w:tabs>
          <w:tab w:val="num" w:pos="5760"/>
        </w:tabs>
        <w:ind w:left="5760" w:hanging="360"/>
      </w:pPr>
      <w:rPr>
        <w:rFonts w:ascii="Arial" w:hAnsi="Arial" w:hint="default"/>
      </w:rPr>
    </w:lvl>
    <w:lvl w:ilvl="8" w:tplc="159C45C6"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57A6317F"/>
    <w:multiLevelType w:val="hybridMultilevel"/>
    <w:tmpl w:val="2C7255CC"/>
    <w:lvl w:ilvl="0" w:tplc="C7E89626">
      <w:start w:val="1"/>
      <w:numFmt w:val="bullet"/>
      <w:lvlText w:val="•"/>
      <w:lvlJc w:val="left"/>
      <w:pPr>
        <w:tabs>
          <w:tab w:val="num" w:pos="720"/>
        </w:tabs>
        <w:ind w:left="720" w:hanging="360"/>
      </w:pPr>
      <w:rPr>
        <w:rFonts w:ascii="Arial" w:hAnsi="Arial" w:hint="default"/>
      </w:rPr>
    </w:lvl>
    <w:lvl w:ilvl="1" w:tplc="C4AC8826">
      <w:numFmt w:val="bullet"/>
      <w:lvlText w:val="–"/>
      <w:lvlJc w:val="left"/>
      <w:pPr>
        <w:tabs>
          <w:tab w:val="num" w:pos="1440"/>
        </w:tabs>
        <w:ind w:left="1440" w:hanging="360"/>
      </w:pPr>
      <w:rPr>
        <w:rFonts w:ascii="Arial" w:hAnsi="Arial" w:hint="default"/>
      </w:rPr>
    </w:lvl>
    <w:lvl w:ilvl="2" w:tplc="9864A604" w:tentative="1">
      <w:start w:val="1"/>
      <w:numFmt w:val="bullet"/>
      <w:lvlText w:val="•"/>
      <w:lvlJc w:val="left"/>
      <w:pPr>
        <w:tabs>
          <w:tab w:val="num" w:pos="2160"/>
        </w:tabs>
        <w:ind w:left="2160" w:hanging="360"/>
      </w:pPr>
      <w:rPr>
        <w:rFonts w:ascii="Arial" w:hAnsi="Arial" w:hint="default"/>
      </w:rPr>
    </w:lvl>
    <w:lvl w:ilvl="3" w:tplc="5FC0A1F0" w:tentative="1">
      <w:start w:val="1"/>
      <w:numFmt w:val="bullet"/>
      <w:lvlText w:val="•"/>
      <w:lvlJc w:val="left"/>
      <w:pPr>
        <w:tabs>
          <w:tab w:val="num" w:pos="2880"/>
        </w:tabs>
        <w:ind w:left="2880" w:hanging="360"/>
      </w:pPr>
      <w:rPr>
        <w:rFonts w:ascii="Arial" w:hAnsi="Arial" w:hint="default"/>
      </w:rPr>
    </w:lvl>
    <w:lvl w:ilvl="4" w:tplc="244847EE" w:tentative="1">
      <w:start w:val="1"/>
      <w:numFmt w:val="bullet"/>
      <w:lvlText w:val="•"/>
      <w:lvlJc w:val="left"/>
      <w:pPr>
        <w:tabs>
          <w:tab w:val="num" w:pos="3600"/>
        </w:tabs>
        <w:ind w:left="3600" w:hanging="360"/>
      </w:pPr>
      <w:rPr>
        <w:rFonts w:ascii="Arial" w:hAnsi="Arial" w:hint="default"/>
      </w:rPr>
    </w:lvl>
    <w:lvl w:ilvl="5" w:tplc="F1420BBA" w:tentative="1">
      <w:start w:val="1"/>
      <w:numFmt w:val="bullet"/>
      <w:lvlText w:val="•"/>
      <w:lvlJc w:val="left"/>
      <w:pPr>
        <w:tabs>
          <w:tab w:val="num" w:pos="4320"/>
        </w:tabs>
        <w:ind w:left="4320" w:hanging="360"/>
      </w:pPr>
      <w:rPr>
        <w:rFonts w:ascii="Arial" w:hAnsi="Arial" w:hint="default"/>
      </w:rPr>
    </w:lvl>
    <w:lvl w:ilvl="6" w:tplc="3104D462" w:tentative="1">
      <w:start w:val="1"/>
      <w:numFmt w:val="bullet"/>
      <w:lvlText w:val="•"/>
      <w:lvlJc w:val="left"/>
      <w:pPr>
        <w:tabs>
          <w:tab w:val="num" w:pos="5040"/>
        </w:tabs>
        <w:ind w:left="5040" w:hanging="360"/>
      </w:pPr>
      <w:rPr>
        <w:rFonts w:ascii="Arial" w:hAnsi="Arial" w:hint="default"/>
      </w:rPr>
    </w:lvl>
    <w:lvl w:ilvl="7" w:tplc="6BCE21DC" w:tentative="1">
      <w:start w:val="1"/>
      <w:numFmt w:val="bullet"/>
      <w:lvlText w:val="•"/>
      <w:lvlJc w:val="left"/>
      <w:pPr>
        <w:tabs>
          <w:tab w:val="num" w:pos="5760"/>
        </w:tabs>
        <w:ind w:left="5760" w:hanging="360"/>
      </w:pPr>
      <w:rPr>
        <w:rFonts w:ascii="Arial" w:hAnsi="Arial" w:hint="default"/>
      </w:rPr>
    </w:lvl>
    <w:lvl w:ilvl="8" w:tplc="57803FCC"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BE8157B"/>
    <w:multiLevelType w:val="hybridMultilevel"/>
    <w:tmpl w:val="7DAE0B2A"/>
    <w:lvl w:ilvl="0" w:tplc="49B87DF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5EB16A25"/>
    <w:multiLevelType w:val="hybridMultilevel"/>
    <w:tmpl w:val="4B6CC5F8"/>
    <w:lvl w:ilvl="0" w:tplc="3918BAF2">
      <w:start w:val="1"/>
      <w:numFmt w:val="lowerRoman"/>
      <w:lvlText w:val="(%1)"/>
      <w:lvlJc w:val="right"/>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62" w15:restartNumberingAfterBreak="0">
    <w:nsid w:val="635D3120"/>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63" w15:restartNumberingAfterBreak="0">
    <w:nsid w:val="66B861B3"/>
    <w:multiLevelType w:val="hybridMultilevel"/>
    <w:tmpl w:val="F2A8C782"/>
    <w:lvl w:ilvl="0" w:tplc="2F622048">
      <w:start w:val="1"/>
      <w:numFmt w:val="bullet"/>
      <w:lvlText w:val="•"/>
      <w:lvlJc w:val="left"/>
      <w:pPr>
        <w:tabs>
          <w:tab w:val="num" w:pos="720"/>
        </w:tabs>
        <w:ind w:left="720" w:hanging="360"/>
      </w:pPr>
      <w:rPr>
        <w:rFonts w:ascii="Arial" w:hAnsi="Arial" w:hint="default"/>
      </w:rPr>
    </w:lvl>
    <w:lvl w:ilvl="1" w:tplc="EEA032D0">
      <w:numFmt w:val="bullet"/>
      <w:lvlText w:val="–"/>
      <w:lvlJc w:val="left"/>
      <w:pPr>
        <w:tabs>
          <w:tab w:val="num" w:pos="1440"/>
        </w:tabs>
        <w:ind w:left="1440" w:hanging="360"/>
      </w:pPr>
      <w:rPr>
        <w:rFonts w:ascii="Arial" w:hAnsi="Arial" w:hint="default"/>
      </w:rPr>
    </w:lvl>
    <w:lvl w:ilvl="2" w:tplc="D7B4A9C8">
      <w:numFmt w:val="bullet"/>
      <w:lvlText w:val="•"/>
      <w:lvlJc w:val="left"/>
      <w:pPr>
        <w:tabs>
          <w:tab w:val="num" w:pos="2160"/>
        </w:tabs>
        <w:ind w:left="2160" w:hanging="360"/>
      </w:pPr>
      <w:rPr>
        <w:rFonts w:ascii="Arial" w:hAnsi="Arial" w:hint="default"/>
      </w:rPr>
    </w:lvl>
    <w:lvl w:ilvl="3" w:tplc="4CE457D4">
      <w:numFmt w:val="bullet"/>
      <w:lvlText w:val="-"/>
      <w:lvlJc w:val="left"/>
      <w:pPr>
        <w:ind w:left="2880" w:hanging="360"/>
      </w:pPr>
      <w:rPr>
        <w:rFonts w:ascii="Times New Roman" w:eastAsia="ＭＳ 明朝" w:hAnsi="Times New Roman" w:cs="Times New Roman" w:hint="default"/>
      </w:rPr>
    </w:lvl>
    <w:lvl w:ilvl="4" w:tplc="3754EC8A" w:tentative="1">
      <w:start w:val="1"/>
      <w:numFmt w:val="bullet"/>
      <w:lvlText w:val="•"/>
      <w:lvlJc w:val="left"/>
      <w:pPr>
        <w:tabs>
          <w:tab w:val="num" w:pos="3600"/>
        </w:tabs>
        <w:ind w:left="3600" w:hanging="360"/>
      </w:pPr>
      <w:rPr>
        <w:rFonts w:ascii="Arial" w:hAnsi="Arial" w:hint="default"/>
      </w:rPr>
    </w:lvl>
    <w:lvl w:ilvl="5" w:tplc="1C6EE8CE" w:tentative="1">
      <w:start w:val="1"/>
      <w:numFmt w:val="bullet"/>
      <w:lvlText w:val="•"/>
      <w:lvlJc w:val="left"/>
      <w:pPr>
        <w:tabs>
          <w:tab w:val="num" w:pos="4320"/>
        </w:tabs>
        <w:ind w:left="4320" w:hanging="360"/>
      </w:pPr>
      <w:rPr>
        <w:rFonts w:ascii="Arial" w:hAnsi="Arial" w:hint="default"/>
      </w:rPr>
    </w:lvl>
    <w:lvl w:ilvl="6" w:tplc="E12E42C8" w:tentative="1">
      <w:start w:val="1"/>
      <w:numFmt w:val="bullet"/>
      <w:lvlText w:val="•"/>
      <w:lvlJc w:val="left"/>
      <w:pPr>
        <w:tabs>
          <w:tab w:val="num" w:pos="5040"/>
        </w:tabs>
        <w:ind w:left="5040" w:hanging="360"/>
      </w:pPr>
      <w:rPr>
        <w:rFonts w:ascii="Arial" w:hAnsi="Arial" w:hint="default"/>
      </w:rPr>
    </w:lvl>
    <w:lvl w:ilvl="7" w:tplc="6E845156" w:tentative="1">
      <w:start w:val="1"/>
      <w:numFmt w:val="bullet"/>
      <w:lvlText w:val="•"/>
      <w:lvlJc w:val="left"/>
      <w:pPr>
        <w:tabs>
          <w:tab w:val="num" w:pos="5760"/>
        </w:tabs>
        <w:ind w:left="5760" w:hanging="360"/>
      </w:pPr>
      <w:rPr>
        <w:rFonts w:ascii="Arial" w:hAnsi="Arial" w:hint="default"/>
      </w:rPr>
    </w:lvl>
    <w:lvl w:ilvl="8" w:tplc="DAE628AA"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68CB0D98"/>
    <w:multiLevelType w:val="hybridMultilevel"/>
    <w:tmpl w:val="759A1558"/>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69233FD7"/>
    <w:multiLevelType w:val="hybridMultilevel"/>
    <w:tmpl w:val="A38A55E2"/>
    <w:lvl w:ilvl="0" w:tplc="23D066B8">
      <w:start w:val="1"/>
      <w:numFmt w:val="bullet"/>
      <w:lvlText w:val="•"/>
      <w:lvlJc w:val="left"/>
      <w:pPr>
        <w:tabs>
          <w:tab w:val="num" w:pos="720"/>
        </w:tabs>
        <w:ind w:left="720" w:hanging="360"/>
      </w:pPr>
      <w:rPr>
        <w:rFonts w:ascii="Arial" w:hAnsi="Arial" w:cs="Times New Roman" w:hint="default"/>
      </w:rPr>
    </w:lvl>
    <w:lvl w:ilvl="1" w:tplc="0C2E89B0">
      <w:start w:val="4012"/>
      <w:numFmt w:val="bullet"/>
      <w:lvlText w:val="–"/>
      <w:lvlJc w:val="left"/>
      <w:pPr>
        <w:tabs>
          <w:tab w:val="num" w:pos="1440"/>
        </w:tabs>
        <w:ind w:left="1440" w:hanging="360"/>
      </w:pPr>
      <w:rPr>
        <w:rFonts w:ascii="Arial" w:hAnsi="Arial" w:cs="Times New Roman" w:hint="default"/>
      </w:rPr>
    </w:lvl>
    <w:lvl w:ilvl="2" w:tplc="B1CEE0FE">
      <w:start w:val="4012"/>
      <w:numFmt w:val="bullet"/>
      <w:lvlText w:val="•"/>
      <w:lvlJc w:val="left"/>
      <w:pPr>
        <w:tabs>
          <w:tab w:val="num" w:pos="2160"/>
        </w:tabs>
        <w:ind w:left="2160" w:hanging="360"/>
      </w:pPr>
      <w:rPr>
        <w:rFonts w:ascii="Arial" w:hAnsi="Arial" w:cs="Times New Roman" w:hint="default"/>
      </w:rPr>
    </w:lvl>
    <w:lvl w:ilvl="3" w:tplc="17940816">
      <w:start w:val="1"/>
      <w:numFmt w:val="bullet"/>
      <w:lvlText w:val="•"/>
      <w:lvlJc w:val="left"/>
      <w:pPr>
        <w:tabs>
          <w:tab w:val="num" w:pos="2880"/>
        </w:tabs>
        <w:ind w:left="2880" w:hanging="360"/>
      </w:pPr>
      <w:rPr>
        <w:rFonts w:ascii="Arial" w:hAnsi="Arial" w:cs="Times New Roman" w:hint="default"/>
      </w:rPr>
    </w:lvl>
    <w:lvl w:ilvl="4" w:tplc="9D62361E">
      <w:start w:val="1"/>
      <w:numFmt w:val="bullet"/>
      <w:lvlText w:val="•"/>
      <w:lvlJc w:val="left"/>
      <w:pPr>
        <w:tabs>
          <w:tab w:val="num" w:pos="3600"/>
        </w:tabs>
        <w:ind w:left="3600" w:hanging="360"/>
      </w:pPr>
      <w:rPr>
        <w:rFonts w:ascii="Arial" w:hAnsi="Arial" w:cs="Times New Roman" w:hint="default"/>
      </w:rPr>
    </w:lvl>
    <w:lvl w:ilvl="5" w:tplc="9D926246">
      <w:start w:val="1"/>
      <w:numFmt w:val="bullet"/>
      <w:lvlText w:val="•"/>
      <w:lvlJc w:val="left"/>
      <w:pPr>
        <w:tabs>
          <w:tab w:val="num" w:pos="4320"/>
        </w:tabs>
        <w:ind w:left="4320" w:hanging="360"/>
      </w:pPr>
      <w:rPr>
        <w:rFonts w:ascii="Arial" w:hAnsi="Arial" w:cs="Times New Roman" w:hint="default"/>
      </w:rPr>
    </w:lvl>
    <w:lvl w:ilvl="6" w:tplc="B6FEE606">
      <w:start w:val="1"/>
      <w:numFmt w:val="bullet"/>
      <w:lvlText w:val="•"/>
      <w:lvlJc w:val="left"/>
      <w:pPr>
        <w:tabs>
          <w:tab w:val="num" w:pos="5040"/>
        </w:tabs>
        <w:ind w:left="5040" w:hanging="360"/>
      </w:pPr>
      <w:rPr>
        <w:rFonts w:ascii="Arial" w:hAnsi="Arial" w:cs="Times New Roman" w:hint="default"/>
      </w:rPr>
    </w:lvl>
    <w:lvl w:ilvl="7" w:tplc="FF784BEC">
      <w:start w:val="1"/>
      <w:numFmt w:val="bullet"/>
      <w:lvlText w:val="•"/>
      <w:lvlJc w:val="left"/>
      <w:pPr>
        <w:tabs>
          <w:tab w:val="num" w:pos="5760"/>
        </w:tabs>
        <w:ind w:left="5760" w:hanging="360"/>
      </w:pPr>
      <w:rPr>
        <w:rFonts w:ascii="Arial" w:hAnsi="Arial" w:cs="Times New Roman" w:hint="default"/>
      </w:rPr>
    </w:lvl>
    <w:lvl w:ilvl="8" w:tplc="239A44B0">
      <w:start w:val="1"/>
      <w:numFmt w:val="bullet"/>
      <w:lvlText w:val="•"/>
      <w:lvlJc w:val="left"/>
      <w:pPr>
        <w:tabs>
          <w:tab w:val="num" w:pos="6480"/>
        </w:tabs>
        <w:ind w:left="6480" w:hanging="360"/>
      </w:pPr>
      <w:rPr>
        <w:rFonts w:ascii="Arial" w:hAnsi="Arial" w:cs="Times New Roman" w:hint="default"/>
      </w:rPr>
    </w:lvl>
  </w:abstractNum>
  <w:abstractNum w:abstractNumId="66" w15:restartNumberingAfterBreak="0">
    <w:nsid w:val="6B9B6F60"/>
    <w:multiLevelType w:val="hybridMultilevel"/>
    <w:tmpl w:val="F4A856C0"/>
    <w:lvl w:ilvl="0" w:tplc="73365DF2">
      <w:start w:val="1"/>
      <w:numFmt w:val="bullet"/>
      <w:lvlText w:val="•"/>
      <w:lvlJc w:val="left"/>
      <w:pPr>
        <w:tabs>
          <w:tab w:val="num" w:pos="720"/>
        </w:tabs>
        <w:ind w:left="720" w:hanging="360"/>
      </w:pPr>
      <w:rPr>
        <w:rFonts w:ascii="Arial" w:hAnsi="Arial" w:hint="default"/>
      </w:rPr>
    </w:lvl>
    <w:lvl w:ilvl="1" w:tplc="662617EC">
      <w:start w:val="2603"/>
      <w:numFmt w:val="bullet"/>
      <w:lvlText w:val="•"/>
      <w:lvlJc w:val="left"/>
      <w:pPr>
        <w:tabs>
          <w:tab w:val="num" w:pos="1440"/>
        </w:tabs>
        <w:ind w:left="1440" w:hanging="360"/>
      </w:pPr>
      <w:rPr>
        <w:rFonts w:ascii="Arial" w:hAnsi="Arial" w:hint="default"/>
      </w:rPr>
    </w:lvl>
    <w:lvl w:ilvl="2" w:tplc="18C6D83A" w:tentative="1">
      <w:start w:val="1"/>
      <w:numFmt w:val="bullet"/>
      <w:lvlText w:val="•"/>
      <w:lvlJc w:val="left"/>
      <w:pPr>
        <w:tabs>
          <w:tab w:val="num" w:pos="2160"/>
        </w:tabs>
        <w:ind w:left="2160" w:hanging="360"/>
      </w:pPr>
      <w:rPr>
        <w:rFonts w:ascii="Arial" w:hAnsi="Arial" w:hint="default"/>
      </w:rPr>
    </w:lvl>
    <w:lvl w:ilvl="3" w:tplc="C47EC388" w:tentative="1">
      <w:start w:val="1"/>
      <w:numFmt w:val="bullet"/>
      <w:lvlText w:val="•"/>
      <w:lvlJc w:val="left"/>
      <w:pPr>
        <w:tabs>
          <w:tab w:val="num" w:pos="2880"/>
        </w:tabs>
        <w:ind w:left="2880" w:hanging="360"/>
      </w:pPr>
      <w:rPr>
        <w:rFonts w:ascii="Arial" w:hAnsi="Arial" w:hint="default"/>
      </w:rPr>
    </w:lvl>
    <w:lvl w:ilvl="4" w:tplc="E0AA6BF6" w:tentative="1">
      <w:start w:val="1"/>
      <w:numFmt w:val="bullet"/>
      <w:lvlText w:val="•"/>
      <w:lvlJc w:val="left"/>
      <w:pPr>
        <w:tabs>
          <w:tab w:val="num" w:pos="3600"/>
        </w:tabs>
        <w:ind w:left="3600" w:hanging="360"/>
      </w:pPr>
      <w:rPr>
        <w:rFonts w:ascii="Arial" w:hAnsi="Arial" w:hint="default"/>
      </w:rPr>
    </w:lvl>
    <w:lvl w:ilvl="5" w:tplc="12E06E44" w:tentative="1">
      <w:start w:val="1"/>
      <w:numFmt w:val="bullet"/>
      <w:lvlText w:val="•"/>
      <w:lvlJc w:val="left"/>
      <w:pPr>
        <w:tabs>
          <w:tab w:val="num" w:pos="4320"/>
        </w:tabs>
        <w:ind w:left="4320" w:hanging="360"/>
      </w:pPr>
      <w:rPr>
        <w:rFonts w:ascii="Arial" w:hAnsi="Arial" w:hint="default"/>
      </w:rPr>
    </w:lvl>
    <w:lvl w:ilvl="6" w:tplc="BF8038BE" w:tentative="1">
      <w:start w:val="1"/>
      <w:numFmt w:val="bullet"/>
      <w:lvlText w:val="•"/>
      <w:lvlJc w:val="left"/>
      <w:pPr>
        <w:tabs>
          <w:tab w:val="num" w:pos="5040"/>
        </w:tabs>
        <w:ind w:left="5040" w:hanging="360"/>
      </w:pPr>
      <w:rPr>
        <w:rFonts w:ascii="Arial" w:hAnsi="Arial" w:hint="default"/>
      </w:rPr>
    </w:lvl>
    <w:lvl w:ilvl="7" w:tplc="591E58F4" w:tentative="1">
      <w:start w:val="1"/>
      <w:numFmt w:val="bullet"/>
      <w:lvlText w:val="•"/>
      <w:lvlJc w:val="left"/>
      <w:pPr>
        <w:tabs>
          <w:tab w:val="num" w:pos="5760"/>
        </w:tabs>
        <w:ind w:left="5760" w:hanging="360"/>
      </w:pPr>
      <w:rPr>
        <w:rFonts w:ascii="Arial" w:hAnsi="Arial" w:hint="default"/>
      </w:rPr>
    </w:lvl>
    <w:lvl w:ilvl="8" w:tplc="F97EED58"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6D291367"/>
    <w:multiLevelType w:val="hybridMultilevel"/>
    <w:tmpl w:val="3A30B3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8" w15:restartNumberingAfterBreak="0">
    <w:nsid w:val="6E96467A"/>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69" w15:restartNumberingAfterBreak="0">
    <w:nsid w:val="6FD81410"/>
    <w:multiLevelType w:val="hybridMultilevel"/>
    <w:tmpl w:val="2B06DBC2"/>
    <w:lvl w:ilvl="0" w:tplc="8D6AB9E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74C9154D"/>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73" w15:restartNumberingAfterBreak="0">
    <w:nsid w:val="74D72DAA"/>
    <w:multiLevelType w:val="hybridMultilevel"/>
    <w:tmpl w:val="382448FA"/>
    <w:lvl w:ilvl="0" w:tplc="827C3798">
      <w:numFmt w:val="bullet"/>
      <w:lvlText w:val=""/>
      <w:lvlJc w:val="left"/>
      <w:pPr>
        <w:ind w:left="705" w:hanging="705"/>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4" w15:restartNumberingAfterBreak="0">
    <w:nsid w:val="74E96F37"/>
    <w:multiLevelType w:val="hybridMultilevel"/>
    <w:tmpl w:val="79008B04"/>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72C13EE"/>
    <w:multiLevelType w:val="multilevel"/>
    <w:tmpl w:val="4C5AAC90"/>
    <w:lvl w:ilvl="0">
      <w:start w:val="1"/>
      <w:numFmt w:val="decimal"/>
      <w:pStyle w:val="1"/>
      <w:lvlText w:val="%1"/>
      <w:lvlJc w:val="left"/>
      <w:pPr>
        <w:tabs>
          <w:tab w:val="num" w:pos="4969"/>
        </w:tabs>
        <w:ind w:left="4969"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710"/>
        </w:tabs>
        <w:ind w:left="710" w:firstLine="0"/>
      </w:pPr>
      <w:rPr>
        <w:rFonts w:hint="eastAsia"/>
      </w:rPr>
    </w:lvl>
    <w:lvl w:ilvl="2">
      <w:start w:val="1"/>
      <w:numFmt w:val="decimal"/>
      <w:pStyle w:val="head3"/>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7" w15:restartNumberingAfterBreak="0">
    <w:nsid w:val="7A0F6075"/>
    <w:multiLevelType w:val="hybridMultilevel"/>
    <w:tmpl w:val="59AA4B34"/>
    <w:lvl w:ilvl="0" w:tplc="9B1E568C">
      <w:start w:val="1"/>
      <w:numFmt w:val="bullet"/>
      <w:lvlText w:val="•"/>
      <w:lvlJc w:val="left"/>
      <w:pPr>
        <w:tabs>
          <w:tab w:val="num" w:pos="720"/>
        </w:tabs>
        <w:ind w:left="720" w:hanging="360"/>
      </w:pPr>
      <w:rPr>
        <w:rFonts w:ascii="Arial" w:hAnsi="Arial" w:hint="default"/>
      </w:rPr>
    </w:lvl>
    <w:lvl w:ilvl="1" w:tplc="CE94BDD6">
      <w:start w:val="2309"/>
      <w:numFmt w:val="bullet"/>
      <w:lvlText w:val="•"/>
      <w:lvlJc w:val="left"/>
      <w:pPr>
        <w:tabs>
          <w:tab w:val="num" w:pos="1440"/>
        </w:tabs>
        <w:ind w:left="1440" w:hanging="360"/>
      </w:pPr>
      <w:rPr>
        <w:rFonts w:ascii="Arial" w:hAnsi="Arial" w:hint="default"/>
      </w:rPr>
    </w:lvl>
    <w:lvl w:ilvl="2" w:tplc="5F1E5DEA">
      <w:start w:val="2309"/>
      <w:numFmt w:val="bullet"/>
      <w:lvlText w:val="•"/>
      <w:lvlJc w:val="left"/>
      <w:pPr>
        <w:tabs>
          <w:tab w:val="num" w:pos="2160"/>
        </w:tabs>
        <w:ind w:left="2160" w:hanging="360"/>
      </w:pPr>
      <w:rPr>
        <w:rFonts w:ascii="Arial" w:hAnsi="Arial" w:hint="default"/>
      </w:rPr>
    </w:lvl>
    <w:lvl w:ilvl="3" w:tplc="769A5BFA" w:tentative="1">
      <w:start w:val="1"/>
      <w:numFmt w:val="bullet"/>
      <w:lvlText w:val="•"/>
      <w:lvlJc w:val="left"/>
      <w:pPr>
        <w:tabs>
          <w:tab w:val="num" w:pos="2880"/>
        </w:tabs>
        <w:ind w:left="2880" w:hanging="360"/>
      </w:pPr>
      <w:rPr>
        <w:rFonts w:ascii="Arial" w:hAnsi="Arial" w:hint="default"/>
      </w:rPr>
    </w:lvl>
    <w:lvl w:ilvl="4" w:tplc="FE0CD344" w:tentative="1">
      <w:start w:val="1"/>
      <w:numFmt w:val="bullet"/>
      <w:lvlText w:val="•"/>
      <w:lvlJc w:val="left"/>
      <w:pPr>
        <w:tabs>
          <w:tab w:val="num" w:pos="3600"/>
        </w:tabs>
        <w:ind w:left="3600" w:hanging="360"/>
      </w:pPr>
      <w:rPr>
        <w:rFonts w:ascii="Arial" w:hAnsi="Arial" w:hint="default"/>
      </w:rPr>
    </w:lvl>
    <w:lvl w:ilvl="5" w:tplc="67408286" w:tentative="1">
      <w:start w:val="1"/>
      <w:numFmt w:val="bullet"/>
      <w:lvlText w:val="•"/>
      <w:lvlJc w:val="left"/>
      <w:pPr>
        <w:tabs>
          <w:tab w:val="num" w:pos="4320"/>
        </w:tabs>
        <w:ind w:left="4320" w:hanging="360"/>
      </w:pPr>
      <w:rPr>
        <w:rFonts w:ascii="Arial" w:hAnsi="Arial" w:hint="default"/>
      </w:rPr>
    </w:lvl>
    <w:lvl w:ilvl="6" w:tplc="E6807440" w:tentative="1">
      <w:start w:val="1"/>
      <w:numFmt w:val="bullet"/>
      <w:lvlText w:val="•"/>
      <w:lvlJc w:val="left"/>
      <w:pPr>
        <w:tabs>
          <w:tab w:val="num" w:pos="5040"/>
        </w:tabs>
        <w:ind w:left="5040" w:hanging="360"/>
      </w:pPr>
      <w:rPr>
        <w:rFonts w:ascii="Arial" w:hAnsi="Arial" w:hint="default"/>
      </w:rPr>
    </w:lvl>
    <w:lvl w:ilvl="7" w:tplc="39FE31F4" w:tentative="1">
      <w:start w:val="1"/>
      <w:numFmt w:val="bullet"/>
      <w:lvlText w:val="•"/>
      <w:lvlJc w:val="left"/>
      <w:pPr>
        <w:tabs>
          <w:tab w:val="num" w:pos="5760"/>
        </w:tabs>
        <w:ind w:left="5760" w:hanging="360"/>
      </w:pPr>
      <w:rPr>
        <w:rFonts w:ascii="Arial" w:hAnsi="Arial" w:hint="default"/>
      </w:rPr>
    </w:lvl>
    <w:lvl w:ilvl="8" w:tplc="D374C596"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7B040F6E"/>
    <w:multiLevelType w:val="hybridMultilevel"/>
    <w:tmpl w:val="8DE4D7FC"/>
    <w:lvl w:ilvl="0" w:tplc="FA6473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9" w15:restartNumberingAfterBreak="0">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num w:numId="1">
    <w:abstractNumId w:val="76"/>
  </w:num>
  <w:num w:numId="2">
    <w:abstractNumId w:val="76"/>
  </w:num>
  <w:num w:numId="3">
    <w:abstractNumId w:val="76"/>
  </w:num>
  <w:num w:numId="4">
    <w:abstractNumId w:val="76"/>
  </w:num>
  <w:num w:numId="5">
    <w:abstractNumId w:val="76"/>
  </w:num>
  <w:num w:numId="6">
    <w:abstractNumId w:val="76"/>
  </w:num>
  <w:num w:numId="7">
    <w:abstractNumId w:val="16"/>
  </w:num>
  <w:num w:numId="8">
    <w:abstractNumId w:val="65"/>
  </w:num>
  <w:num w:numId="9">
    <w:abstractNumId w:val="70"/>
  </w:num>
  <w:num w:numId="10">
    <w:abstractNumId w:val="68"/>
  </w:num>
  <w:num w:numId="11">
    <w:abstractNumId w:val="25"/>
  </w:num>
  <w:num w:numId="12">
    <w:abstractNumId w:val="8"/>
  </w:num>
  <w:num w:numId="13">
    <w:abstractNumId w:val="47"/>
  </w:num>
  <w:num w:numId="14">
    <w:abstractNumId w:val="62"/>
  </w:num>
  <w:num w:numId="15">
    <w:abstractNumId w:val="72"/>
  </w:num>
  <w:num w:numId="16">
    <w:abstractNumId w:val="35"/>
  </w:num>
  <w:num w:numId="17">
    <w:abstractNumId w:val="53"/>
  </w:num>
  <w:num w:numId="18">
    <w:abstractNumId w:val="26"/>
  </w:num>
  <w:num w:numId="19">
    <w:abstractNumId w:val="12"/>
  </w:num>
  <w:num w:numId="20">
    <w:abstractNumId w:val="15"/>
  </w:num>
  <w:num w:numId="21">
    <w:abstractNumId w:val="44"/>
  </w:num>
  <w:num w:numId="22">
    <w:abstractNumId w:val="76"/>
  </w:num>
  <w:num w:numId="23">
    <w:abstractNumId w:val="76"/>
  </w:num>
  <w:num w:numId="24">
    <w:abstractNumId w:val="76"/>
  </w:num>
  <w:num w:numId="25">
    <w:abstractNumId w:val="44"/>
  </w:num>
  <w:num w:numId="26">
    <w:abstractNumId w:val="49"/>
  </w:num>
  <w:num w:numId="27">
    <w:abstractNumId w:val="46"/>
  </w:num>
  <w:num w:numId="28">
    <w:abstractNumId w:val="1"/>
  </w:num>
  <w:num w:numId="29">
    <w:abstractNumId w:val="7"/>
  </w:num>
  <w:num w:numId="30">
    <w:abstractNumId w:val="30"/>
  </w:num>
  <w:num w:numId="31">
    <w:abstractNumId w:val="40"/>
  </w:num>
  <w:num w:numId="32">
    <w:abstractNumId w:val="50"/>
  </w:num>
  <w:num w:numId="33">
    <w:abstractNumId w:val="33"/>
  </w:num>
  <w:num w:numId="34">
    <w:abstractNumId w:val="58"/>
  </w:num>
  <w:num w:numId="35">
    <w:abstractNumId w:val="63"/>
  </w:num>
  <w:num w:numId="36">
    <w:abstractNumId w:val="60"/>
  </w:num>
  <w:num w:numId="37">
    <w:abstractNumId w:val="64"/>
  </w:num>
  <w:num w:numId="38">
    <w:abstractNumId w:val="61"/>
  </w:num>
  <w:num w:numId="39">
    <w:abstractNumId w:val="79"/>
  </w:num>
  <w:num w:numId="40">
    <w:abstractNumId w:val="41"/>
  </w:num>
  <w:num w:numId="41">
    <w:abstractNumId w:val="38"/>
  </w:num>
  <w:num w:numId="42">
    <w:abstractNumId w:val="29"/>
  </w:num>
  <w:num w:numId="43">
    <w:abstractNumId w:val="21"/>
  </w:num>
  <w:num w:numId="44">
    <w:abstractNumId w:val="37"/>
  </w:num>
  <w:num w:numId="45">
    <w:abstractNumId w:val="74"/>
  </w:num>
  <w:num w:numId="46">
    <w:abstractNumId w:val="24"/>
  </w:num>
  <w:num w:numId="47">
    <w:abstractNumId w:val="43"/>
  </w:num>
  <w:num w:numId="48">
    <w:abstractNumId w:val="54"/>
  </w:num>
  <w:num w:numId="49">
    <w:abstractNumId w:val="18"/>
  </w:num>
  <w:num w:numId="50">
    <w:abstractNumId w:val="13"/>
  </w:num>
  <w:num w:numId="51">
    <w:abstractNumId w:val="66"/>
  </w:num>
  <w:num w:numId="52">
    <w:abstractNumId w:val="77"/>
  </w:num>
  <w:num w:numId="53">
    <w:abstractNumId w:val="22"/>
  </w:num>
  <w:num w:numId="54">
    <w:abstractNumId w:val="5"/>
  </w:num>
  <w:num w:numId="55">
    <w:abstractNumId w:val="75"/>
  </w:num>
  <w:num w:numId="56">
    <w:abstractNumId w:val="3"/>
  </w:num>
  <w:num w:numId="57">
    <w:abstractNumId w:val="17"/>
  </w:num>
  <w:num w:numId="58">
    <w:abstractNumId w:val="6"/>
  </w:num>
  <w:num w:numId="59">
    <w:abstractNumId w:val="57"/>
  </w:num>
  <w:num w:numId="60">
    <w:abstractNumId w:val="52"/>
  </w:num>
  <w:num w:numId="61">
    <w:abstractNumId w:val="78"/>
  </w:num>
  <w:num w:numId="62">
    <w:abstractNumId w:val="27"/>
  </w:num>
  <w:num w:numId="63">
    <w:abstractNumId w:val="23"/>
  </w:num>
  <w:num w:numId="64">
    <w:abstractNumId w:val="73"/>
  </w:num>
  <w:num w:numId="65">
    <w:abstractNumId w:val="69"/>
  </w:num>
  <w:num w:numId="66">
    <w:abstractNumId w:val="56"/>
  </w:num>
  <w:num w:numId="67">
    <w:abstractNumId w:val="19"/>
  </w:num>
  <w:num w:numId="68">
    <w:abstractNumId w:val="28"/>
  </w:num>
  <w:num w:numId="69">
    <w:abstractNumId w:val="14"/>
  </w:num>
  <w:num w:numId="70">
    <w:abstractNumId w:val="55"/>
  </w:num>
  <w:num w:numId="71">
    <w:abstractNumId w:val="48"/>
  </w:num>
  <w:num w:numId="72">
    <w:abstractNumId w:val="59"/>
  </w:num>
  <w:num w:numId="73">
    <w:abstractNumId w:val="71"/>
  </w:num>
  <w:num w:numId="74">
    <w:abstractNumId w:val="34"/>
  </w:num>
  <w:num w:numId="75">
    <w:abstractNumId w:val="10"/>
  </w:num>
  <w:num w:numId="76">
    <w:abstractNumId w:val="9"/>
  </w:num>
  <w:num w:numId="77">
    <w:abstractNumId w:val="0"/>
  </w:num>
  <w:num w:numId="78">
    <w:abstractNumId w:val="11"/>
  </w:num>
  <w:num w:numId="79">
    <w:abstractNumId w:val="36"/>
  </w:num>
  <w:num w:numId="80">
    <w:abstractNumId w:val="31"/>
  </w:num>
  <w:num w:numId="81">
    <w:abstractNumId w:val="42"/>
  </w:num>
  <w:num w:numId="82">
    <w:abstractNumId w:val="67"/>
  </w:num>
  <w:num w:numId="83">
    <w:abstractNumId w:val="39"/>
    <w:lvlOverride w:ilvl="0">
      <w:startOverride w:val="1"/>
    </w:lvlOverride>
  </w:num>
  <w:num w:numId="84">
    <w:abstractNumId w:val="20"/>
  </w:num>
  <w:num w:numId="85">
    <w:abstractNumId w:val="2"/>
  </w:num>
  <w:num w:numId="86">
    <w:abstractNumId w:val="51"/>
  </w:num>
  <w:num w:numId="8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2"/>
  </w:num>
  <w:num w:numId="89">
    <w:abstractNumId w:val="51"/>
    <w:lvlOverride w:ilvl="0">
      <w:startOverride w:val="1"/>
    </w:lvlOverride>
    <w:lvlOverride w:ilvl="1">
      <w:startOverride w:val="1"/>
    </w:lvlOverride>
    <w:lvlOverride w:ilvl="2"/>
    <w:lvlOverride w:ilvl="3"/>
    <w:lvlOverride w:ilvl="4"/>
    <w:lvlOverride w:ilvl="5"/>
    <w:lvlOverride w:ilvl="6"/>
    <w:lvlOverride w:ilvl="7"/>
    <w:lvlOverride w:ilvl="8"/>
  </w:num>
  <w:num w:numId="90">
    <w:abstractNumId w:val="4"/>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defaultTabStop w:val="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1E8"/>
    <w:rsid w:val="00000588"/>
    <w:rsid w:val="000023EB"/>
    <w:rsid w:val="000055A3"/>
    <w:rsid w:val="00005645"/>
    <w:rsid w:val="00005736"/>
    <w:rsid w:val="00005910"/>
    <w:rsid w:val="00005BAA"/>
    <w:rsid w:val="00006C0E"/>
    <w:rsid w:val="00006F87"/>
    <w:rsid w:val="00007AFA"/>
    <w:rsid w:val="00013DD4"/>
    <w:rsid w:val="00015A74"/>
    <w:rsid w:val="00017AC2"/>
    <w:rsid w:val="0002179F"/>
    <w:rsid w:val="00023BC1"/>
    <w:rsid w:val="000245CA"/>
    <w:rsid w:val="00024B23"/>
    <w:rsid w:val="0002501F"/>
    <w:rsid w:val="000307C7"/>
    <w:rsid w:val="00030E86"/>
    <w:rsid w:val="00036055"/>
    <w:rsid w:val="00037996"/>
    <w:rsid w:val="000379F1"/>
    <w:rsid w:val="00037D9D"/>
    <w:rsid w:val="0004020F"/>
    <w:rsid w:val="00042007"/>
    <w:rsid w:val="00042BD6"/>
    <w:rsid w:val="00042E47"/>
    <w:rsid w:val="000431CC"/>
    <w:rsid w:val="00044F3A"/>
    <w:rsid w:val="00046244"/>
    <w:rsid w:val="00047EEB"/>
    <w:rsid w:val="00050451"/>
    <w:rsid w:val="00054723"/>
    <w:rsid w:val="00054C96"/>
    <w:rsid w:val="00055B55"/>
    <w:rsid w:val="0005710F"/>
    <w:rsid w:val="00060D18"/>
    <w:rsid w:val="00062E53"/>
    <w:rsid w:val="00064856"/>
    <w:rsid w:val="00065761"/>
    <w:rsid w:val="00066B7B"/>
    <w:rsid w:val="00067047"/>
    <w:rsid w:val="00070E79"/>
    <w:rsid w:val="000717B4"/>
    <w:rsid w:val="00071AE6"/>
    <w:rsid w:val="0007304E"/>
    <w:rsid w:val="00074E7A"/>
    <w:rsid w:val="00075AC6"/>
    <w:rsid w:val="00076664"/>
    <w:rsid w:val="00076CEE"/>
    <w:rsid w:val="00077A4E"/>
    <w:rsid w:val="00077F38"/>
    <w:rsid w:val="00080630"/>
    <w:rsid w:val="000817C8"/>
    <w:rsid w:val="00083496"/>
    <w:rsid w:val="0008478B"/>
    <w:rsid w:val="000866B3"/>
    <w:rsid w:val="0009047A"/>
    <w:rsid w:val="0009058F"/>
    <w:rsid w:val="000906E5"/>
    <w:rsid w:val="00090DDB"/>
    <w:rsid w:val="0009107A"/>
    <w:rsid w:val="00093688"/>
    <w:rsid w:val="00094394"/>
    <w:rsid w:val="00095ECD"/>
    <w:rsid w:val="00096CB3"/>
    <w:rsid w:val="00097828"/>
    <w:rsid w:val="00097B16"/>
    <w:rsid w:val="000A1B83"/>
    <w:rsid w:val="000A1CE0"/>
    <w:rsid w:val="000A1F1A"/>
    <w:rsid w:val="000A51D3"/>
    <w:rsid w:val="000A58AF"/>
    <w:rsid w:val="000A6D06"/>
    <w:rsid w:val="000B001E"/>
    <w:rsid w:val="000B0252"/>
    <w:rsid w:val="000B0650"/>
    <w:rsid w:val="000B0669"/>
    <w:rsid w:val="000B087F"/>
    <w:rsid w:val="000B0F90"/>
    <w:rsid w:val="000B1177"/>
    <w:rsid w:val="000B24BB"/>
    <w:rsid w:val="000B434B"/>
    <w:rsid w:val="000B6306"/>
    <w:rsid w:val="000B7AA3"/>
    <w:rsid w:val="000B7B0F"/>
    <w:rsid w:val="000B7C5A"/>
    <w:rsid w:val="000B7F20"/>
    <w:rsid w:val="000C240E"/>
    <w:rsid w:val="000C263B"/>
    <w:rsid w:val="000C32A5"/>
    <w:rsid w:val="000C342D"/>
    <w:rsid w:val="000C35BF"/>
    <w:rsid w:val="000C49F4"/>
    <w:rsid w:val="000C5279"/>
    <w:rsid w:val="000C6B44"/>
    <w:rsid w:val="000C6E6B"/>
    <w:rsid w:val="000C7D9A"/>
    <w:rsid w:val="000D0313"/>
    <w:rsid w:val="000D3CB4"/>
    <w:rsid w:val="000D3EA4"/>
    <w:rsid w:val="000D4D33"/>
    <w:rsid w:val="000D7486"/>
    <w:rsid w:val="000E1545"/>
    <w:rsid w:val="000E1686"/>
    <w:rsid w:val="000E4C69"/>
    <w:rsid w:val="000E66ED"/>
    <w:rsid w:val="000E6C5D"/>
    <w:rsid w:val="000E735D"/>
    <w:rsid w:val="000F01E8"/>
    <w:rsid w:val="000F02FC"/>
    <w:rsid w:val="000F560E"/>
    <w:rsid w:val="000F5999"/>
    <w:rsid w:val="000F634A"/>
    <w:rsid w:val="000F7B32"/>
    <w:rsid w:val="00100DA3"/>
    <w:rsid w:val="00101B5B"/>
    <w:rsid w:val="00102596"/>
    <w:rsid w:val="00104659"/>
    <w:rsid w:val="0010546B"/>
    <w:rsid w:val="0010583C"/>
    <w:rsid w:val="001059C9"/>
    <w:rsid w:val="00106EEB"/>
    <w:rsid w:val="00107518"/>
    <w:rsid w:val="00107BE2"/>
    <w:rsid w:val="001105C1"/>
    <w:rsid w:val="00110835"/>
    <w:rsid w:val="001131C0"/>
    <w:rsid w:val="00113470"/>
    <w:rsid w:val="00113F2A"/>
    <w:rsid w:val="001156FD"/>
    <w:rsid w:val="0011586B"/>
    <w:rsid w:val="00117392"/>
    <w:rsid w:val="00117909"/>
    <w:rsid w:val="00117B68"/>
    <w:rsid w:val="0012265E"/>
    <w:rsid w:val="00123B97"/>
    <w:rsid w:val="0012411C"/>
    <w:rsid w:val="001277DB"/>
    <w:rsid w:val="00130CD4"/>
    <w:rsid w:val="00131758"/>
    <w:rsid w:val="00131939"/>
    <w:rsid w:val="00131A99"/>
    <w:rsid w:val="0013420D"/>
    <w:rsid w:val="001345CA"/>
    <w:rsid w:val="00134680"/>
    <w:rsid w:val="00134AAB"/>
    <w:rsid w:val="001350D0"/>
    <w:rsid w:val="001360F5"/>
    <w:rsid w:val="00140975"/>
    <w:rsid w:val="00141871"/>
    <w:rsid w:val="00141C40"/>
    <w:rsid w:val="00142E2E"/>
    <w:rsid w:val="00143282"/>
    <w:rsid w:val="00143E04"/>
    <w:rsid w:val="00144032"/>
    <w:rsid w:val="00145FCB"/>
    <w:rsid w:val="0015192C"/>
    <w:rsid w:val="0015340D"/>
    <w:rsid w:val="00153DBE"/>
    <w:rsid w:val="001576F2"/>
    <w:rsid w:val="00160E5F"/>
    <w:rsid w:val="00161252"/>
    <w:rsid w:val="00161264"/>
    <w:rsid w:val="00162A1B"/>
    <w:rsid w:val="0016382C"/>
    <w:rsid w:val="00163D74"/>
    <w:rsid w:val="00166A4B"/>
    <w:rsid w:val="00166C23"/>
    <w:rsid w:val="00171470"/>
    <w:rsid w:val="001715B0"/>
    <w:rsid w:val="00171EEA"/>
    <w:rsid w:val="001727CE"/>
    <w:rsid w:val="0017398B"/>
    <w:rsid w:val="001739D6"/>
    <w:rsid w:val="00174E09"/>
    <w:rsid w:val="0017542F"/>
    <w:rsid w:val="0017597F"/>
    <w:rsid w:val="00176315"/>
    <w:rsid w:val="001763BC"/>
    <w:rsid w:val="00177ACB"/>
    <w:rsid w:val="001815C2"/>
    <w:rsid w:val="001844A2"/>
    <w:rsid w:val="00184D51"/>
    <w:rsid w:val="001851A2"/>
    <w:rsid w:val="0018534F"/>
    <w:rsid w:val="0018762E"/>
    <w:rsid w:val="00190BDB"/>
    <w:rsid w:val="00191C0F"/>
    <w:rsid w:val="00192382"/>
    <w:rsid w:val="00192C65"/>
    <w:rsid w:val="00194CDF"/>
    <w:rsid w:val="00195185"/>
    <w:rsid w:val="001A0F50"/>
    <w:rsid w:val="001A14FC"/>
    <w:rsid w:val="001A15B7"/>
    <w:rsid w:val="001A4AE4"/>
    <w:rsid w:val="001A55D1"/>
    <w:rsid w:val="001A649D"/>
    <w:rsid w:val="001A68AE"/>
    <w:rsid w:val="001A7147"/>
    <w:rsid w:val="001A7959"/>
    <w:rsid w:val="001B06AB"/>
    <w:rsid w:val="001B27FC"/>
    <w:rsid w:val="001B2961"/>
    <w:rsid w:val="001B31E1"/>
    <w:rsid w:val="001B3BDA"/>
    <w:rsid w:val="001B3CED"/>
    <w:rsid w:val="001B4BF6"/>
    <w:rsid w:val="001B5D4E"/>
    <w:rsid w:val="001B6BB9"/>
    <w:rsid w:val="001B703A"/>
    <w:rsid w:val="001B7299"/>
    <w:rsid w:val="001B7D12"/>
    <w:rsid w:val="001B7D6E"/>
    <w:rsid w:val="001B7EFF"/>
    <w:rsid w:val="001C018B"/>
    <w:rsid w:val="001C0B43"/>
    <w:rsid w:val="001C115F"/>
    <w:rsid w:val="001C27E2"/>
    <w:rsid w:val="001C2BAD"/>
    <w:rsid w:val="001C40CA"/>
    <w:rsid w:val="001C6013"/>
    <w:rsid w:val="001C61B6"/>
    <w:rsid w:val="001C75A7"/>
    <w:rsid w:val="001D0E9D"/>
    <w:rsid w:val="001D0F58"/>
    <w:rsid w:val="001D10C1"/>
    <w:rsid w:val="001D17B1"/>
    <w:rsid w:val="001D1AE0"/>
    <w:rsid w:val="001D1CF4"/>
    <w:rsid w:val="001D3C29"/>
    <w:rsid w:val="001D6179"/>
    <w:rsid w:val="001D64A4"/>
    <w:rsid w:val="001D702E"/>
    <w:rsid w:val="001E164A"/>
    <w:rsid w:val="001E2E61"/>
    <w:rsid w:val="001E2ED3"/>
    <w:rsid w:val="001E417F"/>
    <w:rsid w:val="001E5784"/>
    <w:rsid w:val="001E6089"/>
    <w:rsid w:val="001E610C"/>
    <w:rsid w:val="001E652B"/>
    <w:rsid w:val="001F04E6"/>
    <w:rsid w:val="001F09DB"/>
    <w:rsid w:val="001F1373"/>
    <w:rsid w:val="001F2868"/>
    <w:rsid w:val="001F4746"/>
    <w:rsid w:val="001F4A55"/>
    <w:rsid w:val="001F533F"/>
    <w:rsid w:val="001F6475"/>
    <w:rsid w:val="001F688B"/>
    <w:rsid w:val="00210AE7"/>
    <w:rsid w:val="00214468"/>
    <w:rsid w:val="002162AC"/>
    <w:rsid w:val="00220072"/>
    <w:rsid w:val="00220C2B"/>
    <w:rsid w:val="0022141D"/>
    <w:rsid w:val="0022163D"/>
    <w:rsid w:val="00223B73"/>
    <w:rsid w:val="00223EB1"/>
    <w:rsid w:val="002247A3"/>
    <w:rsid w:val="002266AB"/>
    <w:rsid w:val="002266C6"/>
    <w:rsid w:val="00226F99"/>
    <w:rsid w:val="002307FF"/>
    <w:rsid w:val="00231006"/>
    <w:rsid w:val="0023288A"/>
    <w:rsid w:val="00232B67"/>
    <w:rsid w:val="00232D01"/>
    <w:rsid w:val="00234F8E"/>
    <w:rsid w:val="00235A2C"/>
    <w:rsid w:val="00236B9D"/>
    <w:rsid w:val="0023761D"/>
    <w:rsid w:val="002402B4"/>
    <w:rsid w:val="0024064B"/>
    <w:rsid w:val="0024150D"/>
    <w:rsid w:val="00241B31"/>
    <w:rsid w:val="00242D8B"/>
    <w:rsid w:val="00243F87"/>
    <w:rsid w:val="00244478"/>
    <w:rsid w:val="00250279"/>
    <w:rsid w:val="00253369"/>
    <w:rsid w:val="00255F4F"/>
    <w:rsid w:val="00256AC1"/>
    <w:rsid w:val="00260A68"/>
    <w:rsid w:val="00260C55"/>
    <w:rsid w:val="002610E0"/>
    <w:rsid w:val="002612AF"/>
    <w:rsid w:val="00261EC2"/>
    <w:rsid w:val="00262530"/>
    <w:rsid w:val="002629F7"/>
    <w:rsid w:val="00262C5A"/>
    <w:rsid w:val="00263D07"/>
    <w:rsid w:val="002664E9"/>
    <w:rsid w:val="002673CB"/>
    <w:rsid w:val="00267526"/>
    <w:rsid w:val="00273906"/>
    <w:rsid w:val="00274A7A"/>
    <w:rsid w:val="002752C5"/>
    <w:rsid w:val="00277547"/>
    <w:rsid w:val="002808F7"/>
    <w:rsid w:val="00281140"/>
    <w:rsid w:val="00281645"/>
    <w:rsid w:val="00281A72"/>
    <w:rsid w:val="00283837"/>
    <w:rsid w:val="00287C1B"/>
    <w:rsid w:val="00292719"/>
    <w:rsid w:val="00292FF3"/>
    <w:rsid w:val="00293485"/>
    <w:rsid w:val="00294D90"/>
    <w:rsid w:val="00294EAA"/>
    <w:rsid w:val="0029503A"/>
    <w:rsid w:val="002966AC"/>
    <w:rsid w:val="00297DFC"/>
    <w:rsid w:val="002A018A"/>
    <w:rsid w:val="002A0994"/>
    <w:rsid w:val="002A0B68"/>
    <w:rsid w:val="002A6354"/>
    <w:rsid w:val="002A7729"/>
    <w:rsid w:val="002B1DB2"/>
    <w:rsid w:val="002B2148"/>
    <w:rsid w:val="002B3E18"/>
    <w:rsid w:val="002B67CD"/>
    <w:rsid w:val="002B72B5"/>
    <w:rsid w:val="002C0901"/>
    <w:rsid w:val="002C37F2"/>
    <w:rsid w:val="002C3BCB"/>
    <w:rsid w:val="002C5FC5"/>
    <w:rsid w:val="002C680F"/>
    <w:rsid w:val="002D0916"/>
    <w:rsid w:val="002D10DF"/>
    <w:rsid w:val="002D16AB"/>
    <w:rsid w:val="002D1FBE"/>
    <w:rsid w:val="002D2487"/>
    <w:rsid w:val="002D35BE"/>
    <w:rsid w:val="002D448A"/>
    <w:rsid w:val="002D5485"/>
    <w:rsid w:val="002D56CD"/>
    <w:rsid w:val="002D578E"/>
    <w:rsid w:val="002D5C3E"/>
    <w:rsid w:val="002D5CEB"/>
    <w:rsid w:val="002D69C5"/>
    <w:rsid w:val="002E0196"/>
    <w:rsid w:val="002E0D4F"/>
    <w:rsid w:val="002E18F4"/>
    <w:rsid w:val="002E1E8F"/>
    <w:rsid w:val="002E351C"/>
    <w:rsid w:val="002E3BFC"/>
    <w:rsid w:val="002E55BD"/>
    <w:rsid w:val="002F19C7"/>
    <w:rsid w:val="002F2129"/>
    <w:rsid w:val="002F233C"/>
    <w:rsid w:val="002F28B3"/>
    <w:rsid w:val="002F301D"/>
    <w:rsid w:val="002F3888"/>
    <w:rsid w:val="002F3F6E"/>
    <w:rsid w:val="002F4600"/>
    <w:rsid w:val="002F5831"/>
    <w:rsid w:val="003001E2"/>
    <w:rsid w:val="00300E2E"/>
    <w:rsid w:val="0030240E"/>
    <w:rsid w:val="003057AD"/>
    <w:rsid w:val="00305E41"/>
    <w:rsid w:val="003077C0"/>
    <w:rsid w:val="00312B2E"/>
    <w:rsid w:val="00314D9E"/>
    <w:rsid w:val="00315576"/>
    <w:rsid w:val="00315C78"/>
    <w:rsid w:val="00317530"/>
    <w:rsid w:val="00317A20"/>
    <w:rsid w:val="003202DE"/>
    <w:rsid w:val="003235FC"/>
    <w:rsid w:val="00323F20"/>
    <w:rsid w:val="0032454B"/>
    <w:rsid w:val="0032478D"/>
    <w:rsid w:val="00325122"/>
    <w:rsid w:val="00325A4E"/>
    <w:rsid w:val="00325C57"/>
    <w:rsid w:val="00327AF5"/>
    <w:rsid w:val="00332268"/>
    <w:rsid w:val="00332FCA"/>
    <w:rsid w:val="0033491C"/>
    <w:rsid w:val="0033591A"/>
    <w:rsid w:val="0033595F"/>
    <w:rsid w:val="00335B13"/>
    <w:rsid w:val="00336C67"/>
    <w:rsid w:val="00336CF4"/>
    <w:rsid w:val="00337F2C"/>
    <w:rsid w:val="003405CF"/>
    <w:rsid w:val="003419C8"/>
    <w:rsid w:val="00344AF0"/>
    <w:rsid w:val="00345221"/>
    <w:rsid w:val="00347812"/>
    <w:rsid w:val="003501D3"/>
    <w:rsid w:val="00350B80"/>
    <w:rsid w:val="00353CCC"/>
    <w:rsid w:val="00355179"/>
    <w:rsid w:val="00355553"/>
    <w:rsid w:val="0035581A"/>
    <w:rsid w:val="00355DE9"/>
    <w:rsid w:val="00355F28"/>
    <w:rsid w:val="0035628B"/>
    <w:rsid w:val="00360A88"/>
    <w:rsid w:val="003612AA"/>
    <w:rsid w:val="00363570"/>
    <w:rsid w:val="00363C19"/>
    <w:rsid w:val="003641C6"/>
    <w:rsid w:val="00364C4B"/>
    <w:rsid w:val="00365187"/>
    <w:rsid w:val="003664BE"/>
    <w:rsid w:val="00371FF0"/>
    <w:rsid w:val="003723B6"/>
    <w:rsid w:val="00372510"/>
    <w:rsid w:val="003726A8"/>
    <w:rsid w:val="00372FE9"/>
    <w:rsid w:val="0037605F"/>
    <w:rsid w:val="00382C5D"/>
    <w:rsid w:val="00384729"/>
    <w:rsid w:val="0038508B"/>
    <w:rsid w:val="00385134"/>
    <w:rsid w:val="00386CCE"/>
    <w:rsid w:val="003870B7"/>
    <w:rsid w:val="0039012A"/>
    <w:rsid w:val="003906B3"/>
    <w:rsid w:val="003907B8"/>
    <w:rsid w:val="00390DFB"/>
    <w:rsid w:val="00391541"/>
    <w:rsid w:val="00393207"/>
    <w:rsid w:val="003964A5"/>
    <w:rsid w:val="003966EF"/>
    <w:rsid w:val="003975B3"/>
    <w:rsid w:val="003A280D"/>
    <w:rsid w:val="003A3524"/>
    <w:rsid w:val="003A4497"/>
    <w:rsid w:val="003A7FFA"/>
    <w:rsid w:val="003B0FF0"/>
    <w:rsid w:val="003B1321"/>
    <w:rsid w:val="003B46D3"/>
    <w:rsid w:val="003B564E"/>
    <w:rsid w:val="003B5C6F"/>
    <w:rsid w:val="003B6509"/>
    <w:rsid w:val="003C0834"/>
    <w:rsid w:val="003C2849"/>
    <w:rsid w:val="003C4C5C"/>
    <w:rsid w:val="003C5744"/>
    <w:rsid w:val="003C5C20"/>
    <w:rsid w:val="003C5E50"/>
    <w:rsid w:val="003C70DD"/>
    <w:rsid w:val="003D0CA8"/>
    <w:rsid w:val="003D1F18"/>
    <w:rsid w:val="003D2531"/>
    <w:rsid w:val="003D35FC"/>
    <w:rsid w:val="003D3F64"/>
    <w:rsid w:val="003D3FCA"/>
    <w:rsid w:val="003D5066"/>
    <w:rsid w:val="003D5788"/>
    <w:rsid w:val="003D6082"/>
    <w:rsid w:val="003E0D5D"/>
    <w:rsid w:val="003E1316"/>
    <w:rsid w:val="003E2AC9"/>
    <w:rsid w:val="003E34BB"/>
    <w:rsid w:val="003E5D3F"/>
    <w:rsid w:val="003E6212"/>
    <w:rsid w:val="003E7191"/>
    <w:rsid w:val="003E7AB4"/>
    <w:rsid w:val="003E7C11"/>
    <w:rsid w:val="003F05E3"/>
    <w:rsid w:val="003F10DC"/>
    <w:rsid w:val="003F13E1"/>
    <w:rsid w:val="003F306C"/>
    <w:rsid w:val="003F426D"/>
    <w:rsid w:val="003F4DC4"/>
    <w:rsid w:val="003F526B"/>
    <w:rsid w:val="003F5A62"/>
    <w:rsid w:val="003F5CDA"/>
    <w:rsid w:val="003F6237"/>
    <w:rsid w:val="003F6379"/>
    <w:rsid w:val="00400B5A"/>
    <w:rsid w:val="00402CF3"/>
    <w:rsid w:val="00402E05"/>
    <w:rsid w:val="00403589"/>
    <w:rsid w:val="00404944"/>
    <w:rsid w:val="004069DB"/>
    <w:rsid w:val="00407904"/>
    <w:rsid w:val="00410AB9"/>
    <w:rsid w:val="004112A6"/>
    <w:rsid w:val="004123F0"/>
    <w:rsid w:val="00413219"/>
    <w:rsid w:val="0041333D"/>
    <w:rsid w:val="00413364"/>
    <w:rsid w:val="00417380"/>
    <w:rsid w:val="0042112F"/>
    <w:rsid w:val="00421572"/>
    <w:rsid w:val="00421AFB"/>
    <w:rsid w:val="004223DB"/>
    <w:rsid w:val="00422A19"/>
    <w:rsid w:val="00422FE7"/>
    <w:rsid w:val="0042484A"/>
    <w:rsid w:val="0042652E"/>
    <w:rsid w:val="00426CC7"/>
    <w:rsid w:val="0042741C"/>
    <w:rsid w:val="00427A4B"/>
    <w:rsid w:val="00430DB3"/>
    <w:rsid w:val="00431202"/>
    <w:rsid w:val="00432C2F"/>
    <w:rsid w:val="00435C4C"/>
    <w:rsid w:val="004363F0"/>
    <w:rsid w:val="00436A9F"/>
    <w:rsid w:val="00437EA0"/>
    <w:rsid w:val="00437FBA"/>
    <w:rsid w:val="004407CA"/>
    <w:rsid w:val="00443009"/>
    <w:rsid w:val="00443837"/>
    <w:rsid w:val="00443997"/>
    <w:rsid w:val="00444BCF"/>
    <w:rsid w:val="00445D06"/>
    <w:rsid w:val="00446509"/>
    <w:rsid w:val="00446A3F"/>
    <w:rsid w:val="004470EC"/>
    <w:rsid w:val="00451D71"/>
    <w:rsid w:val="00453170"/>
    <w:rsid w:val="0045421F"/>
    <w:rsid w:val="00454AB5"/>
    <w:rsid w:val="00455147"/>
    <w:rsid w:val="00461A89"/>
    <w:rsid w:val="004626D7"/>
    <w:rsid w:val="0046317D"/>
    <w:rsid w:val="004633A6"/>
    <w:rsid w:val="0046485D"/>
    <w:rsid w:val="00464F40"/>
    <w:rsid w:val="0047005B"/>
    <w:rsid w:val="00470122"/>
    <w:rsid w:val="004706EA"/>
    <w:rsid w:val="00471B71"/>
    <w:rsid w:val="004734C9"/>
    <w:rsid w:val="00473EF1"/>
    <w:rsid w:val="0047471D"/>
    <w:rsid w:val="0047491E"/>
    <w:rsid w:val="00474C1D"/>
    <w:rsid w:val="00476054"/>
    <w:rsid w:val="004774D1"/>
    <w:rsid w:val="00477ACB"/>
    <w:rsid w:val="00480579"/>
    <w:rsid w:val="004808A4"/>
    <w:rsid w:val="004818EF"/>
    <w:rsid w:val="00481C7F"/>
    <w:rsid w:val="004823EE"/>
    <w:rsid w:val="00483437"/>
    <w:rsid w:val="00483B86"/>
    <w:rsid w:val="00485DF8"/>
    <w:rsid w:val="004871CC"/>
    <w:rsid w:val="00487A39"/>
    <w:rsid w:val="004918B7"/>
    <w:rsid w:val="004928D4"/>
    <w:rsid w:val="00493203"/>
    <w:rsid w:val="00494A36"/>
    <w:rsid w:val="004957C4"/>
    <w:rsid w:val="00495A9B"/>
    <w:rsid w:val="004968F1"/>
    <w:rsid w:val="00497241"/>
    <w:rsid w:val="004A0EDB"/>
    <w:rsid w:val="004A1C6A"/>
    <w:rsid w:val="004A2CEA"/>
    <w:rsid w:val="004A3228"/>
    <w:rsid w:val="004A3252"/>
    <w:rsid w:val="004A43B4"/>
    <w:rsid w:val="004A4520"/>
    <w:rsid w:val="004A45EA"/>
    <w:rsid w:val="004A5A34"/>
    <w:rsid w:val="004A5C46"/>
    <w:rsid w:val="004A5FA6"/>
    <w:rsid w:val="004A6091"/>
    <w:rsid w:val="004A629F"/>
    <w:rsid w:val="004A6334"/>
    <w:rsid w:val="004A779A"/>
    <w:rsid w:val="004B0136"/>
    <w:rsid w:val="004B09D0"/>
    <w:rsid w:val="004B0A2E"/>
    <w:rsid w:val="004B3B22"/>
    <w:rsid w:val="004B4312"/>
    <w:rsid w:val="004B4790"/>
    <w:rsid w:val="004B5168"/>
    <w:rsid w:val="004B5736"/>
    <w:rsid w:val="004B5C02"/>
    <w:rsid w:val="004B5FCD"/>
    <w:rsid w:val="004B677F"/>
    <w:rsid w:val="004C0123"/>
    <w:rsid w:val="004C0261"/>
    <w:rsid w:val="004C02DE"/>
    <w:rsid w:val="004C1C23"/>
    <w:rsid w:val="004C4766"/>
    <w:rsid w:val="004C4880"/>
    <w:rsid w:val="004D072F"/>
    <w:rsid w:val="004D2001"/>
    <w:rsid w:val="004D33C0"/>
    <w:rsid w:val="004D4D55"/>
    <w:rsid w:val="004D5785"/>
    <w:rsid w:val="004D6930"/>
    <w:rsid w:val="004D7F8E"/>
    <w:rsid w:val="004E00F0"/>
    <w:rsid w:val="004E0262"/>
    <w:rsid w:val="004E05A8"/>
    <w:rsid w:val="004E0928"/>
    <w:rsid w:val="004E1777"/>
    <w:rsid w:val="004E17DA"/>
    <w:rsid w:val="004E4197"/>
    <w:rsid w:val="004E4FEE"/>
    <w:rsid w:val="004E5A71"/>
    <w:rsid w:val="004F2779"/>
    <w:rsid w:val="004F28DA"/>
    <w:rsid w:val="004F4243"/>
    <w:rsid w:val="004F52A4"/>
    <w:rsid w:val="004F57AE"/>
    <w:rsid w:val="004F57EA"/>
    <w:rsid w:val="004F6D9F"/>
    <w:rsid w:val="004F7339"/>
    <w:rsid w:val="00500A5A"/>
    <w:rsid w:val="0050111B"/>
    <w:rsid w:val="00501ABC"/>
    <w:rsid w:val="0050242C"/>
    <w:rsid w:val="00504850"/>
    <w:rsid w:val="005056EB"/>
    <w:rsid w:val="00505CBB"/>
    <w:rsid w:val="005069D0"/>
    <w:rsid w:val="00506B4D"/>
    <w:rsid w:val="005104CA"/>
    <w:rsid w:val="0051071B"/>
    <w:rsid w:val="0051072D"/>
    <w:rsid w:val="00510C9B"/>
    <w:rsid w:val="00512631"/>
    <w:rsid w:val="00512F6C"/>
    <w:rsid w:val="00514719"/>
    <w:rsid w:val="00514DC3"/>
    <w:rsid w:val="005165A0"/>
    <w:rsid w:val="005165E4"/>
    <w:rsid w:val="00516BF7"/>
    <w:rsid w:val="00517BB8"/>
    <w:rsid w:val="00520083"/>
    <w:rsid w:val="0052076F"/>
    <w:rsid w:val="00520AA7"/>
    <w:rsid w:val="00521FA2"/>
    <w:rsid w:val="00522C02"/>
    <w:rsid w:val="0052354D"/>
    <w:rsid w:val="0052513C"/>
    <w:rsid w:val="00525DAE"/>
    <w:rsid w:val="00526C02"/>
    <w:rsid w:val="00531290"/>
    <w:rsid w:val="0053162F"/>
    <w:rsid w:val="00531E7D"/>
    <w:rsid w:val="00532C00"/>
    <w:rsid w:val="005331EB"/>
    <w:rsid w:val="00533730"/>
    <w:rsid w:val="005339CA"/>
    <w:rsid w:val="00536CFF"/>
    <w:rsid w:val="00537628"/>
    <w:rsid w:val="00537F76"/>
    <w:rsid w:val="00550773"/>
    <w:rsid w:val="005509AC"/>
    <w:rsid w:val="00551AF2"/>
    <w:rsid w:val="00551DEC"/>
    <w:rsid w:val="00551E33"/>
    <w:rsid w:val="00552AF8"/>
    <w:rsid w:val="00553126"/>
    <w:rsid w:val="00553B3C"/>
    <w:rsid w:val="00553F0A"/>
    <w:rsid w:val="005546AE"/>
    <w:rsid w:val="00556D68"/>
    <w:rsid w:val="00557387"/>
    <w:rsid w:val="00557C22"/>
    <w:rsid w:val="00557ED8"/>
    <w:rsid w:val="0056312D"/>
    <w:rsid w:val="00565191"/>
    <w:rsid w:val="00566114"/>
    <w:rsid w:val="00566314"/>
    <w:rsid w:val="00567B21"/>
    <w:rsid w:val="00570B70"/>
    <w:rsid w:val="00571324"/>
    <w:rsid w:val="00573BC3"/>
    <w:rsid w:val="0057441B"/>
    <w:rsid w:val="005823FE"/>
    <w:rsid w:val="005851E4"/>
    <w:rsid w:val="005853B9"/>
    <w:rsid w:val="00587575"/>
    <w:rsid w:val="005921BC"/>
    <w:rsid w:val="00592DEC"/>
    <w:rsid w:val="00593499"/>
    <w:rsid w:val="0059376F"/>
    <w:rsid w:val="005953C7"/>
    <w:rsid w:val="005A2986"/>
    <w:rsid w:val="005A478F"/>
    <w:rsid w:val="005A5851"/>
    <w:rsid w:val="005A5E6D"/>
    <w:rsid w:val="005A6082"/>
    <w:rsid w:val="005B0ED2"/>
    <w:rsid w:val="005B4EA5"/>
    <w:rsid w:val="005B69B7"/>
    <w:rsid w:val="005C1148"/>
    <w:rsid w:val="005C185E"/>
    <w:rsid w:val="005C1B00"/>
    <w:rsid w:val="005C267C"/>
    <w:rsid w:val="005C2D6D"/>
    <w:rsid w:val="005C2EF8"/>
    <w:rsid w:val="005C5C34"/>
    <w:rsid w:val="005C5F41"/>
    <w:rsid w:val="005D0ACA"/>
    <w:rsid w:val="005D18B1"/>
    <w:rsid w:val="005D2127"/>
    <w:rsid w:val="005D2BE8"/>
    <w:rsid w:val="005D43BA"/>
    <w:rsid w:val="005D5A70"/>
    <w:rsid w:val="005D6246"/>
    <w:rsid w:val="005D649B"/>
    <w:rsid w:val="005E013E"/>
    <w:rsid w:val="005E04CB"/>
    <w:rsid w:val="005E1E46"/>
    <w:rsid w:val="005E2D29"/>
    <w:rsid w:val="005E4731"/>
    <w:rsid w:val="005E4916"/>
    <w:rsid w:val="005E598D"/>
    <w:rsid w:val="005E7FCD"/>
    <w:rsid w:val="005F00A3"/>
    <w:rsid w:val="005F03E5"/>
    <w:rsid w:val="005F231F"/>
    <w:rsid w:val="005F2EF2"/>
    <w:rsid w:val="005F3F9F"/>
    <w:rsid w:val="005F45D2"/>
    <w:rsid w:val="005F4E9B"/>
    <w:rsid w:val="005F72D2"/>
    <w:rsid w:val="00601A16"/>
    <w:rsid w:val="00602438"/>
    <w:rsid w:val="006056A0"/>
    <w:rsid w:val="00610B8F"/>
    <w:rsid w:val="00611258"/>
    <w:rsid w:val="00612958"/>
    <w:rsid w:val="00614FF9"/>
    <w:rsid w:val="00616BDA"/>
    <w:rsid w:val="006200D2"/>
    <w:rsid w:val="006232A7"/>
    <w:rsid w:val="0062427D"/>
    <w:rsid w:val="006263BA"/>
    <w:rsid w:val="006346AC"/>
    <w:rsid w:val="00634F0A"/>
    <w:rsid w:val="0064204B"/>
    <w:rsid w:val="00642EAB"/>
    <w:rsid w:val="006437F5"/>
    <w:rsid w:val="00644E21"/>
    <w:rsid w:val="006462F9"/>
    <w:rsid w:val="00646A7B"/>
    <w:rsid w:val="00646A95"/>
    <w:rsid w:val="00647692"/>
    <w:rsid w:val="00650AD0"/>
    <w:rsid w:val="006531A5"/>
    <w:rsid w:val="00653365"/>
    <w:rsid w:val="00654C2E"/>
    <w:rsid w:val="00660A6B"/>
    <w:rsid w:val="006611A5"/>
    <w:rsid w:val="0066179C"/>
    <w:rsid w:val="006630DF"/>
    <w:rsid w:val="0066523C"/>
    <w:rsid w:val="0066583D"/>
    <w:rsid w:val="00665DCB"/>
    <w:rsid w:val="00665FD3"/>
    <w:rsid w:val="006663C0"/>
    <w:rsid w:val="006664DB"/>
    <w:rsid w:val="00666E37"/>
    <w:rsid w:val="006716A6"/>
    <w:rsid w:val="00674515"/>
    <w:rsid w:val="006763AB"/>
    <w:rsid w:val="006804FC"/>
    <w:rsid w:val="006812A5"/>
    <w:rsid w:val="00681BE3"/>
    <w:rsid w:val="00681FC7"/>
    <w:rsid w:val="00682EAC"/>
    <w:rsid w:val="00686467"/>
    <w:rsid w:val="00686591"/>
    <w:rsid w:val="00690844"/>
    <w:rsid w:val="0069189E"/>
    <w:rsid w:val="00693D9D"/>
    <w:rsid w:val="00694556"/>
    <w:rsid w:val="006954A4"/>
    <w:rsid w:val="006A06D2"/>
    <w:rsid w:val="006A2F5D"/>
    <w:rsid w:val="006A352B"/>
    <w:rsid w:val="006A684B"/>
    <w:rsid w:val="006A7EB5"/>
    <w:rsid w:val="006A7F6C"/>
    <w:rsid w:val="006B0E8C"/>
    <w:rsid w:val="006B1323"/>
    <w:rsid w:val="006B3D11"/>
    <w:rsid w:val="006B3EB1"/>
    <w:rsid w:val="006B6088"/>
    <w:rsid w:val="006C0295"/>
    <w:rsid w:val="006C2585"/>
    <w:rsid w:val="006C3361"/>
    <w:rsid w:val="006C4904"/>
    <w:rsid w:val="006D0514"/>
    <w:rsid w:val="006D3ED4"/>
    <w:rsid w:val="006D5DB8"/>
    <w:rsid w:val="006D68AD"/>
    <w:rsid w:val="006E44A0"/>
    <w:rsid w:val="006E515C"/>
    <w:rsid w:val="006F094F"/>
    <w:rsid w:val="006F1B7D"/>
    <w:rsid w:val="006F2604"/>
    <w:rsid w:val="006F40D4"/>
    <w:rsid w:val="006F58DF"/>
    <w:rsid w:val="0070174E"/>
    <w:rsid w:val="00702092"/>
    <w:rsid w:val="00702310"/>
    <w:rsid w:val="00704577"/>
    <w:rsid w:val="00704E9B"/>
    <w:rsid w:val="00706497"/>
    <w:rsid w:val="007067DE"/>
    <w:rsid w:val="00710211"/>
    <w:rsid w:val="00710661"/>
    <w:rsid w:val="00712C99"/>
    <w:rsid w:val="00714A07"/>
    <w:rsid w:val="0071526F"/>
    <w:rsid w:val="007153B8"/>
    <w:rsid w:val="007169D4"/>
    <w:rsid w:val="0071735D"/>
    <w:rsid w:val="0072170F"/>
    <w:rsid w:val="00722196"/>
    <w:rsid w:val="007247F3"/>
    <w:rsid w:val="00724DA9"/>
    <w:rsid w:val="0072655E"/>
    <w:rsid w:val="00726A90"/>
    <w:rsid w:val="00727070"/>
    <w:rsid w:val="00727E07"/>
    <w:rsid w:val="007306BD"/>
    <w:rsid w:val="00730C7E"/>
    <w:rsid w:val="007323AC"/>
    <w:rsid w:val="007324AC"/>
    <w:rsid w:val="00732F6B"/>
    <w:rsid w:val="00737F4C"/>
    <w:rsid w:val="007413CD"/>
    <w:rsid w:val="00742E82"/>
    <w:rsid w:val="00742EB4"/>
    <w:rsid w:val="007443F4"/>
    <w:rsid w:val="007445CA"/>
    <w:rsid w:val="007459B5"/>
    <w:rsid w:val="0074620E"/>
    <w:rsid w:val="00751272"/>
    <w:rsid w:val="007543A5"/>
    <w:rsid w:val="00756CA1"/>
    <w:rsid w:val="0075750B"/>
    <w:rsid w:val="00761511"/>
    <w:rsid w:val="00761AD1"/>
    <w:rsid w:val="00761B06"/>
    <w:rsid w:val="00761DA7"/>
    <w:rsid w:val="00761EC5"/>
    <w:rsid w:val="00763176"/>
    <w:rsid w:val="0076387C"/>
    <w:rsid w:val="00763BAA"/>
    <w:rsid w:val="007640A9"/>
    <w:rsid w:val="0076500D"/>
    <w:rsid w:val="0076759D"/>
    <w:rsid w:val="00767AE9"/>
    <w:rsid w:val="00767CA4"/>
    <w:rsid w:val="0077001B"/>
    <w:rsid w:val="007711CD"/>
    <w:rsid w:val="00772118"/>
    <w:rsid w:val="00772BA2"/>
    <w:rsid w:val="00775ECF"/>
    <w:rsid w:val="0078098E"/>
    <w:rsid w:val="00781C6C"/>
    <w:rsid w:val="0078311D"/>
    <w:rsid w:val="007833DA"/>
    <w:rsid w:val="00784586"/>
    <w:rsid w:val="00784630"/>
    <w:rsid w:val="00785D59"/>
    <w:rsid w:val="007863A4"/>
    <w:rsid w:val="00786760"/>
    <w:rsid w:val="00786FD2"/>
    <w:rsid w:val="00792B6C"/>
    <w:rsid w:val="00792EA0"/>
    <w:rsid w:val="00793932"/>
    <w:rsid w:val="00794B15"/>
    <w:rsid w:val="00795840"/>
    <w:rsid w:val="00796151"/>
    <w:rsid w:val="00796E89"/>
    <w:rsid w:val="007A05DC"/>
    <w:rsid w:val="007A0648"/>
    <w:rsid w:val="007A236A"/>
    <w:rsid w:val="007A28A7"/>
    <w:rsid w:val="007A2A70"/>
    <w:rsid w:val="007A3E1A"/>
    <w:rsid w:val="007A53A6"/>
    <w:rsid w:val="007A613B"/>
    <w:rsid w:val="007A63DB"/>
    <w:rsid w:val="007B0820"/>
    <w:rsid w:val="007B0823"/>
    <w:rsid w:val="007B12AD"/>
    <w:rsid w:val="007B214D"/>
    <w:rsid w:val="007B696B"/>
    <w:rsid w:val="007B6DA3"/>
    <w:rsid w:val="007C0465"/>
    <w:rsid w:val="007C5048"/>
    <w:rsid w:val="007C5392"/>
    <w:rsid w:val="007C797E"/>
    <w:rsid w:val="007D20CA"/>
    <w:rsid w:val="007D23D8"/>
    <w:rsid w:val="007D5F4F"/>
    <w:rsid w:val="007E0696"/>
    <w:rsid w:val="007E2769"/>
    <w:rsid w:val="007E3412"/>
    <w:rsid w:val="007E4151"/>
    <w:rsid w:val="007E43E5"/>
    <w:rsid w:val="007E4459"/>
    <w:rsid w:val="007E699C"/>
    <w:rsid w:val="007E7ED8"/>
    <w:rsid w:val="007F0B89"/>
    <w:rsid w:val="007F1026"/>
    <w:rsid w:val="007F1831"/>
    <w:rsid w:val="007F301F"/>
    <w:rsid w:val="007F3386"/>
    <w:rsid w:val="007F4307"/>
    <w:rsid w:val="007F5218"/>
    <w:rsid w:val="008004B9"/>
    <w:rsid w:val="00800C02"/>
    <w:rsid w:val="00804276"/>
    <w:rsid w:val="008052CA"/>
    <w:rsid w:val="00805BE9"/>
    <w:rsid w:val="008060E7"/>
    <w:rsid w:val="00806532"/>
    <w:rsid w:val="00806BFC"/>
    <w:rsid w:val="00812BA4"/>
    <w:rsid w:val="00814909"/>
    <w:rsid w:val="00814CED"/>
    <w:rsid w:val="00815F16"/>
    <w:rsid w:val="0081647C"/>
    <w:rsid w:val="008204E8"/>
    <w:rsid w:val="00825BB5"/>
    <w:rsid w:val="00826D03"/>
    <w:rsid w:val="00826FD7"/>
    <w:rsid w:val="008275B3"/>
    <w:rsid w:val="008277AA"/>
    <w:rsid w:val="00830887"/>
    <w:rsid w:val="00831E44"/>
    <w:rsid w:val="00832C49"/>
    <w:rsid w:val="00832FC9"/>
    <w:rsid w:val="00833B7F"/>
    <w:rsid w:val="00833E46"/>
    <w:rsid w:val="00835269"/>
    <w:rsid w:val="00835BC2"/>
    <w:rsid w:val="00836208"/>
    <w:rsid w:val="00837B48"/>
    <w:rsid w:val="0084049F"/>
    <w:rsid w:val="00840949"/>
    <w:rsid w:val="0084182A"/>
    <w:rsid w:val="008428ED"/>
    <w:rsid w:val="00843AC5"/>
    <w:rsid w:val="00844DFE"/>
    <w:rsid w:val="008454F7"/>
    <w:rsid w:val="008456F0"/>
    <w:rsid w:val="008464EB"/>
    <w:rsid w:val="00851748"/>
    <w:rsid w:val="00853013"/>
    <w:rsid w:val="0085641A"/>
    <w:rsid w:val="00856E81"/>
    <w:rsid w:val="00857365"/>
    <w:rsid w:val="0085794E"/>
    <w:rsid w:val="00857E45"/>
    <w:rsid w:val="00860115"/>
    <w:rsid w:val="00861A08"/>
    <w:rsid w:val="00862189"/>
    <w:rsid w:val="00865F54"/>
    <w:rsid w:val="008662DB"/>
    <w:rsid w:val="00866D55"/>
    <w:rsid w:val="00867C29"/>
    <w:rsid w:val="00880051"/>
    <w:rsid w:val="00880339"/>
    <w:rsid w:val="008809A5"/>
    <w:rsid w:val="008811A4"/>
    <w:rsid w:val="00881211"/>
    <w:rsid w:val="00882049"/>
    <w:rsid w:val="00882F2A"/>
    <w:rsid w:val="00884198"/>
    <w:rsid w:val="00884816"/>
    <w:rsid w:val="008849F5"/>
    <w:rsid w:val="00884A83"/>
    <w:rsid w:val="00884E79"/>
    <w:rsid w:val="008864B6"/>
    <w:rsid w:val="008869A3"/>
    <w:rsid w:val="0089087C"/>
    <w:rsid w:val="00892486"/>
    <w:rsid w:val="00893012"/>
    <w:rsid w:val="0089499C"/>
    <w:rsid w:val="00896568"/>
    <w:rsid w:val="0089726F"/>
    <w:rsid w:val="008A127E"/>
    <w:rsid w:val="008A3DF5"/>
    <w:rsid w:val="008A4CBF"/>
    <w:rsid w:val="008A5572"/>
    <w:rsid w:val="008A62F1"/>
    <w:rsid w:val="008A6850"/>
    <w:rsid w:val="008B02C8"/>
    <w:rsid w:val="008B1174"/>
    <w:rsid w:val="008B11B4"/>
    <w:rsid w:val="008B128E"/>
    <w:rsid w:val="008B27B4"/>
    <w:rsid w:val="008B372B"/>
    <w:rsid w:val="008B4AEB"/>
    <w:rsid w:val="008B7D29"/>
    <w:rsid w:val="008B7EEF"/>
    <w:rsid w:val="008C0650"/>
    <w:rsid w:val="008C0EFE"/>
    <w:rsid w:val="008C1CA5"/>
    <w:rsid w:val="008C2498"/>
    <w:rsid w:val="008C34E8"/>
    <w:rsid w:val="008C5F0B"/>
    <w:rsid w:val="008C77F2"/>
    <w:rsid w:val="008D1398"/>
    <w:rsid w:val="008D2FEA"/>
    <w:rsid w:val="008D4417"/>
    <w:rsid w:val="008D499D"/>
    <w:rsid w:val="008D4C5A"/>
    <w:rsid w:val="008D61C8"/>
    <w:rsid w:val="008D7557"/>
    <w:rsid w:val="008D7604"/>
    <w:rsid w:val="008E1456"/>
    <w:rsid w:val="008E3A93"/>
    <w:rsid w:val="008E6283"/>
    <w:rsid w:val="008F0BCE"/>
    <w:rsid w:val="008F14A3"/>
    <w:rsid w:val="008F150A"/>
    <w:rsid w:val="008F21C4"/>
    <w:rsid w:val="008F3E6C"/>
    <w:rsid w:val="008F3ECB"/>
    <w:rsid w:val="008F4D63"/>
    <w:rsid w:val="008F522B"/>
    <w:rsid w:val="008F63D1"/>
    <w:rsid w:val="008F7D1F"/>
    <w:rsid w:val="00900285"/>
    <w:rsid w:val="00900E4C"/>
    <w:rsid w:val="009031C6"/>
    <w:rsid w:val="00903E28"/>
    <w:rsid w:val="00904131"/>
    <w:rsid w:val="0090452D"/>
    <w:rsid w:val="0090651C"/>
    <w:rsid w:val="0091058F"/>
    <w:rsid w:val="00911657"/>
    <w:rsid w:val="00914010"/>
    <w:rsid w:val="0091443C"/>
    <w:rsid w:val="0091456C"/>
    <w:rsid w:val="0091519E"/>
    <w:rsid w:val="00916F7C"/>
    <w:rsid w:val="009176DA"/>
    <w:rsid w:val="00917A71"/>
    <w:rsid w:val="009228AE"/>
    <w:rsid w:val="00925FA4"/>
    <w:rsid w:val="009263ED"/>
    <w:rsid w:val="00932741"/>
    <w:rsid w:val="009337D9"/>
    <w:rsid w:val="00933D41"/>
    <w:rsid w:val="009347E1"/>
    <w:rsid w:val="00934FB0"/>
    <w:rsid w:val="009353C8"/>
    <w:rsid w:val="00935D95"/>
    <w:rsid w:val="009370A5"/>
    <w:rsid w:val="00941EB5"/>
    <w:rsid w:val="009428CD"/>
    <w:rsid w:val="00942D08"/>
    <w:rsid w:val="00942DAD"/>
    <w:rsid w:val="009461CB"/>
    <w:rsid w:val="009465CF"/>
    <w:rsid w:val="0095010A"/>
    <w:rsid w:val="0095055A"/>
    <w:rsid w:val="00950584"/>
    <w:rsid w:val="00950CE6"/>
    <w:rsid w:val="00951F55"/>
    <w:rsid w:val="00953591"/>
    <w:rsid w:val="0095443B"/>
    <w:rsid w:val="00954EA3"/>
    <w:rsid w:val="009555C2"/>
    <w:rsid w:val="009564C5"/>
    <w:rsid w:val="00960B82"/>
    <w:rsid w:val="00960C08"/>
    <w:rsid w:val="0096121B"/>
    <w:rsid w:val="00962648"/>
    <w:rsid w:val="00963168"/>
    <w:rsid w:val="00963F98"/>
    <w:rsid w:val="00964B19"/>
    <w:rsid w:val="00966AFB"/>
    <w:rsid w:val="00967949"/>
    <w:rsid w:val="0097141E"/>
    <w:rsid w:val="0097315F"/>
    <w:rsid w:val="00975B9A"/>
    <w:rsid w:val="00976C35"/>
    <w:rsid w:val="00980192"/>
    <w:rsid w:val="00980AB9"/>
    <w:rsid w:val="00982E56"/>
    <w:rsid w:val="0098399C"/>
    <w:rsid w:val="00983B95"/>
    <w:rsid w:val="00984015"/>
    <w:rsid w:val="00984AED"/>
    <w:rsid w:val="00984D06"/>
    <w:rsid w:val="00985D49"/>
    <w:rsid w:val="00986617"/>
    <w:rsid w:val="00991C99"/>
    <w:rsid w:val="009922BA"/>
    <w:rsid w:val="00992B88"/>
    <w:rsid w:val="00993171"/>
    <w:rsid w:val="00994553"/>
    <w:rsid w:val="00995450"/>
    <w:rsid w:val="00996ED9"/>
    <w:rsid w:val="0099780C"/>
    <w:rsid w:val="009A1FAB"/>
    <w:rsid w:val="009A3463"/>
    <w:rsid w:val="009A4E8E"/>
    <w:rsid w:val="009A5C9A"/>
    <w:rsid w:val="009A6C7F"/>
    <w:rsid w:val="009A70D6"/>
    <w:rsid w:val="009A7D89"/>
    <w:rsid w:val="009B066A"/>
    <w:rsid w:val="009B0938"/>
    <w:rsid w:val="009B24D4"/>
    <w:rsid w:val="009B2765"/>
    <w:rsid w:val="009B2A9E"/>
    <w:rsid w:val="009B2C66"/>
    <w:rsid w:val="009B3528"/>
    <w:rsid w:val="009B6076"/>
    <w:rsid w:val="009B6420"/>
    <w:rsid w:val="009C0094"/>
    <w:rsid w:val="009C0BF0"/>
    <w:rsid w:val="009C3E08"/>
    <w:rsid w:val="009C6582"/>
    <w:rsid w:val="009C7824"/>
    <w:rsid w:val="009D0ADC"/>
    <w:rsid w:val="009D26ED"/>
    <w:rsid w:val="009D3E14"/>
    <w:rsid w:val="009D4205"/>
    <w:rsid w:val="009D4DCF"/>
    <w:rsid w:val="009D5471"/>
    <w:rsid w:val="009D6003"/>
    <w:rsid w:val="009D63A7"/>
    <w:rsid w:val="009D669E"/>
    <w:rsid w:val="009D7F5B"/>
    <w:rsid w:val="009E043F"/>
    <w:rsid w:val="009E0B22"/>
    <w:rsid w:val="009E36F1"/>
    <w:rsid w:val="009E651A"/>
    <w:rsid w:val="009E6CF9"/>
    <w:rsid w:val="009E6F62"/>
    <w:rsid w:val="009E7724"/>
    <w:rsid w:val="009F0C62"/>
    <w:rsid w:val="009F28AF"/>
    <w:rsid w:val="009F2E45"/>
    <w:rsid w:val="009F3C8F"/>
    <w:rsid w:val="009F3E25"/>
    <w:rsid w:val="009F457D"/>
    <w:rsid w:val="009F47B1"/>
    <w:rsid w:val="009F5BC9"/>
    <w:rsid w:val="009F671B"/>
    <w:rsid w:val="009F7B05"/>
    <w:rsid w:val="00A0430B"/>
    <w:rsid w:val="00A04351"/>
    <w:rsid w:val="00A06314"/>
    <w:rsid w:val="00A06716"/>
    <w:rsid w:val="00A06E25"/>
    <w:rsid w:val="00A07BCB"/>
    <w:rsid w:val="00A11410"/>
    <w:rsid w:val="00A11A44"/>
    <w:rsid w:val="00A12354"/>
    <w:rsid w:val="00A124D1"/>
    <w:rsid w:val="00A13E60"/>
    <w:rsid w:val="00A13EA0"/>
    <w:rsid w:val="00A15C8F"/>
    <w:rsid w:val="00A1724F"/>
    <w:rsid w:val="00A2154D"/>
    <w:rsid w:val="00A22587"/>
    <w:rsid w:val="00A22EE0"/>
    <w:rsid w:val="00A238E1"/>
    <w:rsid w:val="00A25F63"/>
    <w:rsid w:val="00A27CBD"/>
    <w:rsid w:val="00A3012D"/>
    <w:rsid w:val="00A306CA"/>
    <w:rsid w:val="00A30BD5"/>
    <w:rsid w:val="00A30D35"/>
    <w:rsid w:val="00A3145F"/>
    <w:rsid w:val="00A3277C"/>
    <w:rsid w:val="00A32D32"/>
    <w:rsid w:val="00A32FD5"/>
    <w:rsid w:val="00A34B00"/>
    <w:rsid w:val="00A3600A"/>
    <w:rsid w:val="00A37EF8"/>
    <w:rsid w:val="00A40687"/>
    <w:rsid w:val="00A43E1E"/>
    <w:rsid w:val="00A445F7"/>
    <w:rsid w:val="00A45E09"/>
    <w:rsid w:val="00A46DAE"/>
    <w:rsid w:val="00A4789C"/>
    <w:rsid w:val="00A47CBB"/>
    <w:rsid w:val="00A51D51"/>
    <w:rsid w:val="00A5207B"/>
    <w:rsid w:val="00A52636"/>
    <w:rsid w:val="00A52AA3"/>
    <w:rsid w:val="00A52B11"/>
    <w:rsid w:val="00A53619"/>
    <w:rsid w:val="00A545C6"/>
    <w:rsid w:val="00A548B0"/>
    <w:rsid w:val="00A551C3"/>
    <w:rsid w:val="00A55F98"/>
    <w:rsid w:val="00A61BEA"/>
    <w:rsid w:val="00A62DAD"/>
    <w:rsid w:val="00A63214"/>
    <w:rsid w:val="00A63340"/>
    <w:rsid w:val="00A658FD"/>
    <w:rsid w:val="00A65DE0"/>
    <w:rsid w:val="00A67406"/>
    <w:rsid w:val="00A67A4C"/>
    <w:rsid w:val="00A71268"/>
    <w:rsid w:val="00A73135"/>
    <w:rsid w:val="00A7393C"/>
    <w:rsid w:val="00A7515E"/>
    <w:rsid w:val="00A7524B"/>
    <w:rsid w:val="00A756FF"/>
    <w:rsid w:val="00A76B22"/>
    <w:rsid w:val="00A80D5C"/>
    <w:rsid w:val="00A82815"/>
    <w:rsid w:val="00A846EB"/>
    <w:rsid w:val="00A852B1"/>
    <w:rsid w:val="00A85A5A"/>
    <w:rsid w:val="00A91E6D"/>
    <w:rsid w:val="00A94498"/>
    <w:rsid w:val="00A956A9"/>
    <w:rsid w:val="00A97ABD"/>
    <w:rsid w:val="00AA0EC5"/>
    <w:rsid w:val="00AA21F8"/>
    <w:rsid w:val="00AA24E9"/>
    <w:rsid w:val="00AA265E"/>
    <w:rsid w:val="00AA2C86"/>
    <w:rsid w:val="00AA3CFB"/>
    <w:rsid w:val="00AA61BB"/>
    <w:rsid w:val="00AA7275"/>
    <w:rsid w:val="00AB05ED"/>
    <w:rsid w:val="00AB1B34"/>
    <w:rsid w:val="00AB233C"/>
    <w:rsid w:val="00AB2976"/>
    <w:rsid w:val="00AB354C"/>
    <w:rsid w:val="00AB468F"/>
    <w:rsid w:val="00AB4CA4"/>
    <w:rsid w:val="00AB4DC8"/>
    <w:rsid w:val="00AB55DE"/>
    <w:rsid w:val="00AB55EE"/>
    <w:rsid w:val="00AB604D"/>
    <w:rsid w:val="00AB6695"/>
    <w:rsid w:val="00AB7A5E"/>
    <w:rsid w:val="00AC1236"/>
    <w:rsid w:val="00AC2576"/>
    <w:rsid w:val="00AC49B3"/>
    <w:rsid w:val="00AC5C98"/>
    <w:rsid w:val="00AC5E58"/>
    <w:rsid w:val="00AC7478"/>
    <w:rsid w:val="00AC7C66"/>
    <w:rsid w:val="00AC7EA2"/>
    <w:rsid w:val="00AD1220"/>
    <w:rsid w:val="00AD18AC"/>
    <w:rsid w:val="00AD18CD"/>
    <w:rsid w:val="00AD1CD6"/>
    <w:rsid w:val="00AD2894"/>
    <w:rsid w:val="00AD30EC"/>
    <w:rsid w:val="00AD3446"/>
    <w:rsid w:val="00AD3D16"/>
    <w:rsid w:val="00AD5F2D"/>
    <w:rsid w:val="00AD6417"/>
    <w:rsid w:val="00AD6ECB"/>
    <w:rsid w:val="00AD770F"/>
    <w:rsid w:val="00AD7CF9"/>
    <w:rsid w:val="00AD7D97"/>
    <w:rsid w:val="00AE420E"/>
    <w:rsid w:val="00AE7339"/>
    <w:rsid w:val="00AE78F4"/>
    <w:rsid w:val="00AF12FD"/>
    <w:rsid w:val="00AF38F6"/>
    <w:rsid w:val="00AF421E"/>
    <w:rsid w:val="00AF6626"/>
    <w:rsid w:val="00AF747C"/>
    <w:rsid w:val="00B00B53"/>
    <w:rsid w:val="00B02FEE"/>
    <w:rsid w:val="00B032F2"/>
    <w:rsid w:val="00B051A2"/>
    <w:rsid w:val="00B057E6"/>
    <w:rsid w:val="00B05EC2"/>
    <w:rsid w:val="00B06BEE"/>
    <w:rsid w:val="00B10302"/>
    <w:rsid w:val="00B1085D"/>
    <w:rsid w:val="00B1142C"/>
    <w:rsid w:val="00B12814"/>
    <w:rsid w:val="00B14430"/>
    <w:rsid w:val="00B14914"/>
    <w:rsid w:val="00B14EA4"/>
    <w:rsid w:val="00B14EEE"/>
    <w:rsid w:val="00B2014B"/>
    <w:rsid w:val="00B23A3E"/>
    <w:rsid w:val="00B242BE"/>
    <w:rsid w:val="00B250F1"/>
    <w:rsid w:val="00B26225"/>
    <w:rsid w:val="00B2695C"/>
    <w:rsid w:val="00B279B2"/>
    <w:rsid w:val="00B27A99"/>
    <w:rsid w:val="00B30BCA"/>
    <w:rsid w:val="00B31AE6"/>
    <w:rsid w:val="00B31D0A"/>
    <w:rsid w:val="00B32739"/>
    <w:rsid w:val="00B3295F"/>
    <w:rsid w:val="00B34B3B"/>
    <w:rsid w:val="00B3516F"/>
    <w:rsid w:val="00B3608A"/>
    <w:rsid w:val="00B3631E"/>
    <w:rsid w:val="00B37961"/>
    <w:rsid w:val="00B37F06"/>
    <w:rsid w:val="00B40026"/>
    <w:rsid w:val="00B40C72"/>
    <w:rsid w:val="00B40F5D"/>
    <w:rsid w:val="00B424AA"/>
    <w:rsid w:val="00B425A1"/>
    <w:rsid w:val="00B43265"/>
    <w:rsid w:val="00B43CDE"/>
    <w:rsid w:val="00B443DA"/>
    <w:rsid w:val="00B44A30"/>
    <w:rsid w:val="00B45194"/>
    <w:rsid w:val="00B46404"/>
    <w:rsid w:val="00B46B4D"/>
    <w:rsid w:val="00B4751D"/>
    <w:rsid w:val="00B47847"/>
    <w:rsid w:val="00B4798F"/>
    <w:rsid w:val="00B47D53"/>
    <w:rsid w:val="00B5032A"/>
    <w:rsid w:val="00B5277A"/>
    <w:rsid w:val="00B53E58"/>
    <w:rsid w:val="00B55230"/>
    <w:rsid w:val="00B568F4"/>
    <w:rsid w:val="00B56C0F"/>
    <w:rsid w:val="00B56DA8"/>
    <w:rsid w:val="00B57944"/>
    <w:rsid w:val="00B579E8"/>
    <w:rsid w:val="00B60E6B"/>
    <w:rsid w:val="00B62347"/>
    <w:rsid w:val="00B62A94"/>
    <w:rsid w:val="00B6415A"/>
    <w:rsid w:val="00B65D1A"/>
    <w:rsid w:val="00B710A3"/>
    <w:rsid w:val="00B71C83"/>
    <w:rsid w:val="00B73EBC"/>
    <w:rsid w:val="00B74AF1"/>
    <w:rsid w:val="00B773E6"/>
    <w:rsid w:val="00B81665"/>
    <w:rsid w:val="00B81DD9"/>
    <w:rsid w:val="00B86653"/>
    <w:rsid w:val="00B87023"/>
    <w:rsid w:val="00B903DD"/>
    <w:rsid w:val="00B90E07"/>
    <w:rsid w:val="00B91102"/>
    <w:rsid w:val="00B918C7"/>
    <w:rsid w:val="00B94DC0"/>
    <w:rsid w:val="00B9687F"/>
    <w:rsid w:val="00B9703C"/>
    <w:rsid w:val="00B97D5E"/>
    <w:rsid w:val="00BA3665"/>
    <w:rsid w:val="00BA4923"/>
    <w:rsid w:val="00BA67B0"/>
    <w:rsid w:val="00BA766A"/>
    <w:rsid w:val="00BA7F71"/>
    <w:rsid w:val="00BB10C3"/>
    <w:rsid w:val="00BB1ACB"/>
    <w:rsid w:val="00BB21E4"/>
    <w:rsid w:val="00BB40E3"/>
    <w:rsid w:val="00BB463E"/>
    <w:rsid w:val="00BB46E3"/>
    <w:rsid w:val="00BB5B38"/>
    <w:rsid w:val="00BB5BDE"/>
    <w:rsid w:val="00BB6C89"/>
    <w:rsid w:val="00BC07B6"/>
    <w:rsid w:val="00BC171E"/>
    <w:rsid w:val="00BC1EB5"/>
    <w:rsid w:val="00BC77D2"/>
    <w:rsid w:val="00BC7E9C"/>
    <w:rsid w:val="00BD00FE"/>
    <w:rsid w:val="00BD28D1"/>
    <w:rsid w:val="00BD35EF"/>
    <w:rsid w:val="00BD3B13"/>
    <w:rsid w:val="00BD3EE1"/>
    <w:rsid w:val="00BD422D"/>
    <w:rsid w:val="00BD68E2"/>
    <w:rsid w:val="00BD6A58"/>
    <w:rsid w:val="00BD6CD6"/>
    <w:rsid w:val="00BD7D2A"/>
    <w:rsid w:val="00BE0182"/>
    <w:rsid w:val="00BE33EC"/>
    <w:rsid w:val="00BE4852"/>
    <w:rsid w:val="00BE7DAC"/>
    <w:rsid w:val="00BF0260"/>
    <w:rsid w:val="00BF068C"/>
    <w:rsid w:val="00BF2864"/>
    <w:rsid w:val="00BF2DCD"/>
    <w:rsid w:val="00BF2DD1"/>
    <w:rsid w:val="00BF4CC4"/>
    <w:rsid w:val="00BF66B8"/>
    <w:rsid w:val="00BF75B4"/>
    <w:rsid w:val="00BF77C2"/>
    <w:rsid w:val="00BF79DC"/>
    <w:rsid w:val="00C012F6"/>
    <w:rsid w:val="00C0181D"/>
    <w:rsid w:val="00C032FA"/>
    <w:rsid w:val="00C0402F"/>
    <w:rsid w:val="00C05671"/>
    <w:rsid w:val="00C06324"/>
    <w:rsid w:val="00C06F3B"/>
    <w:rsid w:val="00C12861"/>
    <w:rsid w:val="00C128CE"/>
    <w:rsid w:val="00C12C77"/>
    <w:rsid w:val="00C14274"/>
    <w:rsid w:val="00C15A46"/>
    <w:rsid w:val="00C15A90"/>
    <w:rsid w:val="00C15AD2"/>
    <w:rsid w:val="00C169F4"/>
    <w:rsid w:val="00C16B18"/>
    <w:rsid w:val="00C227C6"/>
    <w:rsid w:val="00C2314B"/>
    <w:rsid w:val="00C234BE"/>
    <w:rsid w:val="00C26011"/>
    <w:rsid w:val="00C2636D"/>
    <w:rsid w:val="00C274E9"/>
    <w:rsid w:val="00C275CA"/>
    <w:rsid w:val="00C32501"/>
    <w:rsid w:val="00C33D61"/>
    <w:rsid w:val="00C34EF8"/>
    <w:rsid w:val="00C3508D"/>
    <w:rsid w:val="00C366FE"/>
    <w:rsid w:val="00C3681D"/>
    <w:rsid w:val="00C37362"/>
    <w:rsid w:val="00C37A4F"/>
    <w:rsid w:val="00C40B52"/>
    <w:rsid w:val="00C40C4D"/>
    <w:rsid w:val="00C41304"/>
    <w:rsid w:val="00C41A9C"/>
    <w:rsid w:val="00C423BE"/>
    <w:rsid w:val="00C4252E"/>
    <w:rsid w:val="00C451C5"/>
    <w:rsid w:val="00C4591F"/>
    <w:rsid w:val="00C4654E"/>
    <w:rsid w:val="00C470E3"/>
    <w:rsid w:val="00C50C05"/>
    <w:rsid w:val="00C51827"/>
    <w:rsid w:val="00C518AC"/>
    <w:rsid w:val="00C51D50"/>
    <w:rsid w:val="00C52D10"/>
    <w:rsid w:val="00C536DD"/>
    <w:rsid w:val="00C53807"/>
    <w:rsid w:val="00C547AD"/>
    <w:rsid w:val="00C548F1"/>
    <w:rsid w:val="00C5504E"/>
    <w:rsid w:val="00C55474"/>
    <w:rsid w:val="00C5693D"/>
    <w:rsid w:val="00C577C0"/>
    <w:rsid w:val="00C62432"/>
    <w:rsid w:val="00C62B50"/>
    <w:rsid w:val="00C62D3D"/>
    <w:rsid w:val="00C647F2"/>
    <w:rsid w:val="00C64C34"/>
    <w:rsid w:val="00C6508E"/>
    <w:rsid w:val="00C65DCD"/>
    <w:rsid w:val="00C6735C"/>
    <w:rsid w:val="00C677AA"/>
    <w:rsid w:val="00C73701"/>
    <w:rsid w:val="00C73C72"/>
    <w:rsid w:val="00C73F3A"/>
    <w:rsid w:val="00C772CD"/>
    <w:rsid w:val="00C77A05"/>
    <w:rsid w:val="00C809D2"/>
    <w:rsid w:val="00C81FD1"/>
    <w:rsid w:val="00C8289D"/>
    <w:rsid w:val="00C82C38"/>
    <w:rsid w:val="00C82CE9"/>
    <w:rsid w:val="00C83974"/>
    <w:rsid w:val="00C83A20"/>
    <w:rsid w:val="00C83D8B"/>
    <w:rsid w:val="00C85DA1"/>
    <w:rsid w:val="00C87BAB"/>
    <w:rsid w:val="00C908DB"/>
    <w:rsid w:val="00C9095C"/>
    <w:rsid w:val="00C91025"/>
    <w:rsid w:val="00C9133C"/>
    <w:rsid w:val="00C9176A"/>
    <w:rsid w:val="00C928FA"/>
    <w:rsid w:val="00C93613"/>
    <w:rsid w:val="00C93F17"/>
    <w:rsid w:val="00C95EF0"/>
    <w:rsid w:val="00C97119"/>
    <w:rsid w:val="00C977FA"/>
    <w:rsid w:val="00C97AAC"/>
    <w:rsid w:val="00CA0275"/>
    <w:rsid w:val="00CA051F"/>
    <w:rsid w:val="00CA3221"/>
    <w:rsid w:val="00CA4FA2"/>
    <w:rsid w:val="00CA5636"/>
    <w:rsid w:val="00CA60DF"/>
    <w:rsid w:val="00CA7F03"/>
    <w:rsid w:val="00CB0048"/>
    <w:rsid w:val="00CB0167"/>
    <w:rsid w:val="00CB068D"/>
    <w:rsid w:val="00CB1720"/>
    <w:rsid w:val="00CB175D"/>
    <w:rsid w:val="00CB2407"/>
    <w:rsid w:val="00CB26C2"/>
    <w:rsid w:val="00CB2F43"/>
    <w:rsid w:val="00CB37FD"/>
    <w:rsid w:val="00CB4700"/>
    <w:rsid w:val="00CC09C5"/>
    <w:rsid w:val="00CC1A2E"/>
    <w:rsid w:val="00CC288B"/>
    <w:rsid w:val="00CC3456"/>
    <w:rsid w:val="00CC3491"/>
    <w:rsid w:val="00CC5A7E"/>
    <w:rsid w:val="00CD13DA"/>
    <w:rsid w:val="00CD1908"/>
    <w:rsid w:val="00CD1E5B"/>
    <w:rsid w:val="00CD2A1C"/>
    <w:rsid w:val="00CD3507"/>
    <w:rsid w:val="00CD41D0"/>
    <w:rsid w:val="00CD45B8"/>
    <w:rsid w:val="00CD4D80"/>
    <w:rsid w:val="00CD511F"/>
    <w:rsid w:val="00CD54CA"/>
    <w:rsid w:val="00CD55BF"/>
    <w:rsid w:val="00CE0886"/>
    <w:rsid w:val="00CE1865"/>
    <w:rsid w:val="00CE1E32"/>
    <w:rsid w:val="00CE225A"/>
    <w:rsid w:val="00CE2DB9"/>
    <w:rsid w:val="00CE2E79"/>
    <w:rsid w:val="00CE481D"/>
    <w:rsid w:val="00CE52E8"/>
    <w:rsid w:val="00CE7A25"/>
    <w:rsid w:val="00CF35F2"/>
    <w:rsid w:val="00CF3BB7"/>
    <w:rsid w:val="00CF5D59"/>
    <w:rsid w:val="00CF6E93"/>
    <w:rsid w:val="00CF7B55"/>
    <w:rsid w:val="00D00941"/>
    <w:rsid w:val="00D00C40"/>
    <w:rsid w:val="00D01591"/>
    <w:rsid w:val="00D023DB"/>
    <w:rsid w:val="00D027ED"/>
    <w:rsid w:val="00D03483"/>
    <w:rsid w:val="00D038BC"/>
    <w:rsid w:val="00D07525"/>
    <w:rsid w:val="00D107CE"/>
    <w:rsid w:val="00D1653A"/>
    <w:rsid w:val="00D16E5D"/>
    <w:rsid w:val="00D16F6E"/>
    <w:rsid w:val="00D20A19"/>
    <w:rsid w:val="00D215BE"/>
    <w:rsid w:val="00D224CE"/>
    <w:rsid w:val="00D23FC4"/>
    <w:rsid w:val="00D24172"/>
    <w:rsid w:val="00D24CAA"/>
    <w:rsid w:val="00D274CF"/>
    <w:rsid w:val="00D30BD1"/>
    <w:rsid w:val="00D30E5A"/>
    <w:rsid w:val="00D32337"/>
    <w:rsid w:val="00D3285C"/>
    <w:rsid w:val="00D340FF"/>
    <w:rsid w:val="00D344CF"/>
    <w:rsid w:val="00D3522F"/>
    <w:rsid w:val="00D353A5"/>
    <w:rsid w:val="00D36B3D"/>
    <w:rsid w:val="00D3720B"/>
    <w:rsid w:val="00D37EE7"/>
    <w:rsid w:val="00D40A17"/>
    <w:rsid w:val="00D40ADE"/>
    <w:rsid w:val="00D41387"/>
    <w:rsid w:val="00D42A64"/>
    <w:rsid w:val="00D4355A"/>
    <w:rsid w:val="00D436FC"/>
    <w:rsid w:val="00D4495C"/>
    <w:rsid w:val="00D44A6F"/>
    <w:rsid w:val="00D44C29"/>
    <w:rsid w:val="00D46FDC"/>
    <w:rsid w:val="00D4733B"/>
    <w:rsid w:val="00D52CEB"/>
    <w:rsid w:val="00D55A3E"/>
    <w:rsid w:val="00D566A2"/>
    <w:rsid w:val="00D5766D"/>
    <w:rsid w:val="00D600FA"/>
    <w:rsid w:val="00D61B2D"/>
    <w:rsid w:val="00D632FD"/>
    <w:rsid w:val="00D63786"/>
    <w:rsid w:val="00D64E75"/>
    <w:rsid w:val="00D65273"/>
    <w:rsid w:val="00D65829"/>
    <w:rsid w:val="00D669F5"/>
    <w:rsid w:val="00D70703"/>
    <w:rsid w:val="00D7184B"/>
    <w:rsid w:val="00D729B2"/>
    <w:rsid w:val="00D7327C"/>
    <w:rsid w:val="00D735BC"/>
    <w:rsid w:val="00D766A0"/>
    <w:rsid w:val="00D767C8"/>
    <w:rsid w:val="00D8001B"/>
    <w:rsid w:val="00D80128"/>
    <w:rsid w:val="00D801E0"/>
    <w:rsid w:val="00D81F90"/>
    <w:rsid w:val="00D822AA"/>
    <w:rsid w:val="00D836C2"/>
    <w:rsid w:val="00D850D8"/>
    <w:rsid w:val="00D86DD8"/>
    <w:rsid w:val="00D86FFB"/>
    <w:rsid w:val="00D92A52"/>
    <w:rsid w:val="00D92E05"/>
    <w:rsid w:val="00D9361A"/>
    <w:rsid w:val="00D95B18"/>
    <w:rsid w:val="00D96952"/>
    <w:rsid w:val="00D9774E"/>
    <w:rsid w:val="00DA0AE5"/>
    <w:rsid w:val="00DA0E4B"/>
    <w:rsid w:val="00DA256F"/>
    <w:rsid w:val="00DA273E"/>
    <w:rsid w:val="00DA2A57"/>
    <w:rsid w:val="00DA400B"/>
    <w:rsid w:val="00DA41BE"/>
    <w:rsid w:val="00DA4443"/>
    <w:rsid w:val="00DA4848"/>
    <w:rsid w:val="00DA6FA0"/>
    <w:rsid w:val="00DA76DF"/>
    <w:rsid w:val="00DA7FEF"/>
    <w:rsid w:val="00DB244A"/>
    <w:rsid w:val="00DB286A"/>
    <w:rsid w:val="00DB2EAF"/>
    <w:rsid w:val="00DC07A2"/>
    <w:rsid w:val="00DC08B6"/>
    <w:rsid w:val="00DC0C6B"/>
    <w:rsid w:val="00DC0E0B"/>
    <w:rsid w:val="00DC1E54"/>
    <w:rsid w:val="00DC28DB"/>
    <w:rsid w:val="00DC41A5"/>
    <w:rsid w:val="00DC4AD4"/>
    <w:rsid w:val="00DC4D17"/>
    <w:rsid w:val="00DC70D6"/>
    <w:rsid w:val="00DD1EF6"/>
    <w:rsid w:val="00DD2BB5"/>
    <w:rsid w:val="00DD3330"/>
    <w:rsid w:val="00DD3450"/>
    <w:rsid w:val="00DD3A46"/>
    <w:rsid w:val="00DD47BA"/>
    <w:rsid w:val="00DD5FFC"/>
    <w:rsid w:val="00DD6878"/>
    <w:rsid w:val="00DD77C7"/>
    <w:rsid w:val="00DE072C"/>
    <w:rsid w:val="00DE19E4"/>
    <w:rsid w:val="00DE52B2"/>
    <w:rsid w:val="00DE7138"/>
    <w:rsid w:val="00DE750C"/>
    <w:rsid w:val="00DF3297"/>
    <w:rsid w:val="00DF3702"/>
    <w:rsid w:val="00DF39EA"/>
    <w:rsid w:val="00DF60A5"/>
    <w:rsid w:val="00DF6406"/>
    <w:rsid w:val="00DF7C89"/>
    <w:rsid w:val="00E00846"/>
    <w:rsid w:val="00E01667"/>
    <w:rsid w:val="00E0175A"/>
    <w:rsid w:val="00E02281"/>
    <w:rsid w:val="00E03EC9"/>
    <w:rsid w:val="00E04419"/>
    <w:rsid w:val="00E04C6F"/>
    <w:rsid w:val="00E04F2F"/>
    <w:rsid w:val="00E059F2"/>
    <w:rsid w:val="00E05EDE"/>
    <w:rsid w:val="00E05F9C"/>
    <w:rsid w:val="00E06CC0"/>
    <w:rsid w:val="00E0713C"/>
    <w:rsid w:val="00E12368"/>
    <w:rsid w:val="00E125F0"/>
    <w:rsid w:val="00E12E10"/>
    <w:rsid w:val="00E13475"/>
    <w:rsid w:val="00E13FE7"/>
    <w:rsid w:val="00E1419F"/>
    <w:rsid w:val="00E16C52"/>
    <w:rsid w:val="00E17181"/>
    <w:rsid w:val="00E211A3"/>
    <w:rsid w:val="00E2193F"/>
    <w:rsid w:val="00E21AF6"/>
    <w:rsid w:val="00E22FBF"/>
    <w:rsid w:val="00E23C53"/>
    <w:rsid w:val="00E24E1D"/>
    <w:rsid w:val="00E25237"/>
    <w:rsid w:val="00E25B40"/>
    <w:rsid w:val="00E27468"/>
    <w:rsid w:val="00E3265C"/>
    <w:rsid w:val="00E3274D"/>
    <w:rsid w:val="00E34717"/>
    <w:rsid w:val="00E37F18"/>
    <w:rsid w:val="00E4068B"/>
    <w:rsid w:val="00E4163E"/>
    <w:rsid w:val="00E41A76"/>
    <w:rsid w:val="00E43D86"/>
    <w:rsid w:val="00E43E19"/>
    <w:rsid w:val="00E43FA4"/>
    <w:rsid w:val="00E4402B"/>
    <w:rsid w:val="00E44293"/>
    <w:rsid w:val="00E46A6E"/>
    <w:rsid w:val="00E46F9A"/>
    <w:rsid w:val="00E472CA"/>
    <w:rsid w:val="00E47C2E"/>
    <w:rsid w:val="00E47E2F"/>
    <w:rsid w:val="00E50195"/>
    <w:rsid w:val="00E50EDE"/>
    <w:rsid w:val="00E5167C"/>
    <w:rsid w:val="00E5195A"/>
    <w:rsid w:val="00E540E2"/>
    <w:rsid w:val="00E54B0E"/>
    <w:rsid w:val="00E55EA1"/>
    <w:rsid w:val="00E62624"/>
    <w:rsid w:val="00E653D6"/>
    <w:rsid w:val="00E673DF"/>
    <w:rsid w:val="00E67828"/>
    <w:rsid w:val="00E70832"/>
    <w:rsid w:val="00E72305"/>
    <w:rsid w:val="00E73079"/>
    <w:rsid w:val="00E77E26"/>
    <w:rsid w:val="00E8152A"/>
    <w:rsid w:val="00E81A4C"/>
    <w:rsid w:val="00E823BE"/>
    <w:rsid w:val="00E83D71"/>
    <w:rsid w:val="00E86328"/>
    <w:rsid w:val="00E8787A"/>
    <w:rsid w:val="00E90A47"/>
    <w:rsid w:val="00E92499"/>
    <w:rsid w:val="00E934BF"/>
    <w:rsid w:val="00E935DF"/>
    <w:rsid w:val="00E95BB1"/>
    <w:rsid w:val="00E9607F"/>
    <w:rsid w:val="00EA1602"/>
    <w:rsid w:val="00EA29F9"/>
    <w:rsid w:val="00EA2A8B"/>
    <w:rsid w:val="00EA3C6F"/>
    <w:rsid w:val="00EA66A0"/>
    <w:rsid w:val="00EA72B2"/>
    <w:rsid w:val="00EB0535"/>
    <w:rsid w:val="00EB2102"/>
    <w:rsid w:val="00EB3E3A"/>
    <w:rsid w:val="00EB47A4"/>
    <w:rsid w:val="00EB5755"/>
    <w:rsid w:val="00EB75DE"/>
    <w:rsid w:val="00EC0478"/>
    <w:rsid w:val="00EC0774"/>
    <w:rsid w:val="00EC4071"/>
    <w:rsid w:val="00ED24D2"/>
    <w:rsid w:val="00ED2BE9"/>
    <w:rsid w:val="00ED3183"/>
    <w:rsid w:val="00ED4D9A"/>
    <w:rsid w:val="00ED56BF"/>
    <w:rsid w:val="00ED5EA4"/>
    <w:rsid w:val="00ED635D"/>
    <w:rsid w:val="00ED78B0"/>
    <w:rsid w:val="00EE0354"/>
    <w:rsid w:val="00EE0882"/>
    <w:rsid w:val="00EE18D0"/>
    <w:rsid w:val="00EE27EA"/>
    <w:rsid w:val="00EE347D"/>
    <w:rsid w:val="00EE4342"/>
    <w:rsid w:val="00EE5DF4"/>
    <w:rsid w:val="00EE6BBA"/>
    <w:rsid w:val="00EF0EE3"/>
    <w:rsid w:val="00EF2FB5"/>
    <w:rsid w:val="00EF3A36"/>
    <w:rsid w:val="00EF6E14"/>
    <w:rsid w:val="00EF7FCD"/>
    <w:rsid w:val="00F00D48"/>
    <w:rsid w:val="00F015C1"/>
    <w:rsid w:val="00F05C00"/>
    <w:rsid w:val="00F061E8"/>
    <w:rsid w:val="00F0649D"/>
    <w:rsid w:val="00F112D4"/>
    <w:rsid w:val="00F13430"/>
    <w:rsid w:val="00F144DC"/>
    <w:rsid w:val="00F14D91"/>
    <w:rsid w:val="00F15E76"/>
    <w:rsid w:val="00F16103"/>
    <w:rsid w:val="00F226B3"/>
    <w:rsid w:val="00F24116"/>
    <w:rsid w:val="00F2538D"/>
    <w:rsid w:val="00F27009"/>
    <w:rsid w:val="00F27229"/>
    <w:rsid w:val="00F27607"/>
    <w:rsid w:val="00F30873"/>
    <w:rsid w:val="00F31065"/>
    <w:rsid w:val="00F3148B"/>
    <w:rsid w:val="00F31E29"/>
    <w:rsid w:val="00F32BA6"/>
    <w:rsid w:val="00F33A83"/>
    <w:rsid w:val="00F35341"/>
    <w:rsid w:val="00F36375"/>
    <w:rsid w:val="00F3781E"/>
    <w:rsid w:val="00F4021C"/>
    <w:rsid w:val="00F40CED"/>
    <w:rsid w:val="00F43015"/>
    <w:rsid w:val="00F44F80"/>
    <w:rsid w:val="00F47696"/>
    <w:rsid w:val="00F477EA"/>
    <w:rsid w:val="00F47BFE"/>
    <w:rsid w:val="00F5104A"/>
    <w:rsid w:val="00F510A3"/>
    <w:rsid w:val="00F53123"/>
    <w:rsid w:val="00F53753"/>
    <w:rsid w:val="00F53D34"/>
    <w:rsid w:val="00F541FB"/>
    <w:rsid w:val="00F56418"/>
    <w:rsid w:val="00F57720"/>
    <w:rsid w:val="00F57E98"/>
    <w:rsid w:val="00F60DB3"/>
    <w:rsid w:val="00F61934"/>
    <w:rsid w:val="00F636D5"/>
    <w:rsid w:val="00F66821"/>
    <w:rsid w:val="00F66CB0"/>
    <w:rsid w:val="00F66F63"/>
    <w:rsid w:val="00F67CB9"/>
    <w:rsid w:val="00F719AD"/>
    <w:rsid w:val="00F729F9"/>
    <w:rsid w:val="00F75309"/>
    <w:rsid w:val="00F7676C"/>
    <w:rsid w:val="00F7755A"/>
    <w:rsid w:val="00F776A1"/>
    <w:rsid w:val="00F81A12"/>
    <w:rsid w:val="00F82899"/>
    <w:rsid w:val="00F82C8A"/>
    <w:rsid w:val="00F852BD"/>
    <w:rsid w:val="00F8538A"/>
    <w:rsid w:val="00F86BC3"/>
    <w:rsid w:val="00F86C6A"/>
    <w:rsid w:val="00F874B5"/>
    <w:rsid w:val="00F87C88"/>
    <w:rsid w:val="00F90D7C"/>
    <w:rsid w:val="00F9123C"/>
    <w:rsid w:val="00F92086"/>
    <w:rsid w:val="00F926EE"/>
    <w:rsid w:val="00F927C2"/>
    <w:rsid w:val="00F92F79"/>
    <w:rsid w:val="00F931AF"/>
    <w:rsid w:val="00F93465"/>
    <w:rsid w:val="00F977D5"/>
    <w:rsid w:val="00F977ED"/>
    <w:rsid w:val="00FA1E6B"/>
    <w:rsid w:val="00FA3C7D"/>
    <w:rsid w:val="00FA4C3D"/>
    <w:rsid w:val="00FA5391"/>
    <w:rsid w:val="00FB128A"/>
    <w:rsid w:val="00FB1366"/>
    <w:rsid w:val="00FB1C48"/>
    <w:rsid w:val="00FB54C0"/>
    <w:rsid w:val="00FB5F63"/>
    <w:rsid w:val="00FB643D"/>
    <w:rsid w:val="00FB7093"/>
    <w:rsid w:val="00FB74B4"/>
    <w:rsid w:val="00FB7856"/>
    <w:rsid w:val="00FB7B5E"/>
    <w:rsid w:val="00FB7DAA"/>
    <w:rsid w:val="00FC0F26"/>
    <w:rsid w:val="00FC1113"/>
    <w:rsid w:val="00FC175D"/>
    <w:rsid w:val="00FC44FE"/>
    <w:rsid w:val="00FC47A3"/>
    <w:rsid w:val="00FC7D1C"/>
    <w:rsid w:val="00FD0DBB"/>
    <w:rsid w:val="00FD1A6F"/>
    <w:rsid w:val="00FD1B7B"/>
    <w:rsid w:val="00FD290C"/>
    <w:rsid w:val="00FD30CD"/>
    <w:rsid w:val="00FD5A66"/>
    <w:rsid w:val="00FD6D8F"/>
    <w:rsid w:val="00FE092A"/>
    <w:rsid w:val="00FE4A25"/>
    <w:rsid w:val="00FE5890"/>
    <w:rsid w:val="00FE5BDF"/>
    <w:rsid w:val="00FE5DDD"/>
    <w:rsid w:val="00FE6F0E"/>
    <w:rsid w:val="00FE75C4"/>
    <w:rsid w:val="00FF21A1"/>
    <w:rsid w:val="00FF2733"/>
    <w:rsid w:val="00FF58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1C472C"/>
  <w15:docId w15:val="{855ED23D-F164-4D39-BEF2-AAF08798F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BDF"/>
    <w:pPr>
      <w:spacing w:after="180"/>
    </w:pPr>
    <w:rPr>
      <w:rFonts w:ascii="Arial" w:hAnsi="Arial"/>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autoRedefine/>
    <w:uiPriority w:val="9"/>
    <w:qFormat/>
    <w:rsid w:val="007067DE"/>
    <w:pPr>
      <w:keepNext/>
      <w:keepLines/>
      <w:numPr>
        <w:numId w:val="1"/>
      </w:numPr>
      <w:pBdr>
        <w:top w:val="single" w:sz="12" w:space="3" w:color="auto"/>
      </w:pBdr>
      <w:tabs>
        <w:tab w:val="clear" w:pos="4969"/>
        <w:tab w:val="left" w:pos="400"/>
        <w:tab w:val="left" w:pos="600"/>
      </w:tabs>
      <w:spacing w:before="240" w:after="180"/>
      <w:ind w:left="706" w:hangingChars="196" w:hanging="706"/>
      <w:outlineLvl w:val="0"/>
    </w:pPr>
    <w:rPr>
      <w:rFonts w:ascii="Arial" w:eastAsia="ＭＳ ゴシック" w:hAnsi="Arial"/>
      <w:kern w:val="2"/>
      <w:sz w:val="36"/>
      <w:szCs w:val="36"/>
      <w:lang w:val="en-GB" w:eastAsia="zh-CN"/>
    </w:rPr>
  </w:style>
  <w:style w:type="paragraph" w:styleId="2">
    <w:name w:val="heading 2"/>
    <w:aliases w:val="Head2A,2,H2,UNDERRUBRIK 1-2,DO NOT USE_h2,h2,h21,H2 Char,h2 Char"/>
    <w:basedOn w:val="1"/>
    <w:next w:val="a"/>
    <w:link w:val="20"/>
    <w:autoRedefine/>
    <w:qFormat/>
    <w:rsid w:val="007067DE"/>
    <w:pPr>
      <w:numPr>
        <w:ilvl w:val="1"/>
        <w:numId w:val="6"/>
      </w:numPr>
      <w:pBdr>
        <w:top w:val="none" w:sz="0" w:space="0" w:color="auto"/>
      </w:pBdr>
      <w:spacing w:before="180"/>
      <w:ind w:left="627" w:hanging="627"/>
      <w:outlineLvl w:val="1"/>
    </w:pPr>
    <w:rPr>
      <w:rFonts w:eastAsia="SimSun"/>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F01E8"/>
    <w:pPr>
      <w:numPr>
        <w:ilvl w:val="0"/>
        <w:numId w:val="0"/>
      </w:numPr>
      <w:tabs>
        <w:tab w:val="num" w:pos="720"/>
      </w:tabs>
      <w:spacing w:before="120"/>
      <w:ind w:left="720" w:hangingChars="265" w:hanging="720"/>
      <w:outlineLvl w:val="2"/>
    </w:pPr>
    <w:rPr>
      <w:rFonts w:eastAsia="ＭＳ ゴシック"/>
      <w:kern w:val="0"/>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F01E8"/>
    <w:pPr>
      <w:tabs>
        <w:tab w:val="clear" w:pos="720"/>
        <w:tab w:val="num" w:pos="864"/>
      </w:tabs>
      <w:ind w:left="864" w:hanging="864"/>
      <w:outlineLvl w:val="3"/>
    </w:pPr>
    <w:rPr>
      <w:sz w:val="24"/>
    </w:rPr>
  </w:style>
  <w:style w:type="paragraph" w:styleId="5">
    <w:name w:val="heading 5"/>
    <w:aliases w:val="h5,Heading5"/>
    <w:basedOn w:val="4"/>
    <w:next w:val="a"/>
    <w:link w:val="50"/>
    <w:qFormat/>
    <w:rsid w:val="000F01E8"/>
    <w:pPr>
      <w:tabs>
        <w:tab w:val="clear" w:pos="864"/>
        <w:tab w:val="num" w:pos="1008"/>
      </w:tabs>
      <w:ind w:left="1008" w:hanging="1008"/>
      <w:outlineLvl w:val="4"/>
    </w:pPr>
    <w:rPr>
      <w:sz w:val="22"/>
    </w:rPr>
  </w:style>
  <w:style w:type="paragraph" w:styleId="6">
    <w:name w:val="heading 6"/>
    <w:basedOn w:val="a"/>
    <w:next w:val="a"/>
    <w:link w:val="60"/>
    <w:qFormat/>
    <w:rsid w:val="000F01E8"/>
    <w:pPr>
      <w:keepNext/>
      <w:keepLines/>
      <w:tabs>
        <w:tab w:val="num" w:pos="1152"/>
      </w:tabs>
      <w:spacing w:before="120"/>
      <w:ind w:left="1152" w:hanging="1152"/>
      <w:outlineLvl w:val="5"/>
    </w:pPr>
  </w:style>
  <w:style w:type="paragraph" w:styleId="7">
    <w:name w:val="heading 7"/>
    <w:basedOn w:val="a"/>
    <w:next w:val="a"/>
    <w:link w:val="70"/>
    <w:qFormat/>
    <w:rsid w:val="000F01E8"/>
    <w:pPr>
      <w:keepNext/>
      <w:keepLines/>
      <w:tabs>
        <w:tab w:val="num" w:pos="1296"/>
      </w:tabs>
      <w:spacing w:before="120"/>
      <w:ind w:left="1296" w:hanging="1296"/>
      <w:outlineLvl w:val="6"/>
    </w:pPr>
  </w:style>
  <w:style w:type="paragraph" w:styleId="8">
    <w:name w:val="heading 8"/>
    <w:basedOn w:val="a"/>
    <w:next w:val="a"/>
    <w:link w:val="80"/>
    <w:qFormat/>
    <w:rsid w:val="000F01E8"/>
    <w:pPr>
      <w:keepNext/>
      <w:keepLines/>
      <w:tabs>
        <w:tab w:val="num" w:pos="1440"/>
      </w:tabs>
      <w:spacing w:before="120"/>
      <w:ind w:left="1440" w:hanging="1440"/>
      <w:outlineLvl w:val="7"/>
    </w:pPr>
  </w:style>
  <w:style w:type="paragraph" w:styleId="9">
    <w:name w:val="heading 9"/>
    <w:basedOn w:val="a"/>
    <w:next w:val="a"/>
    <w:link w:val="90"/>
    <w:qFormat/>
    <w:rsid w:val="000F01E8"/>
    <w:pPr>
      <w:keepNext/>
      <w:keepLines/>
      <w:tabs>
        <w:tab w:val="num" w:pos="1584"/>
      </w:tabs>
      <w:spacing w:before="120"/>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uiPriority w:val="9"/>
    <w:rsid w:val="007067DE"/>
    <w:rPr>
      <w:rFonts w:ascii="Arial" w:eastAsia="ＭＳ ゴシック" w:hAnsi="Arial"/>
      <w:kern w:val="2"/>
      <w:sz w:val="36"/>
      <w:szCs w:val="36"/>
      <w:lang w:val="en-GB" w:eastAsia="zh-CN"/>
    </w:rPr>
  </w:style>
  <w:style w:type="character" w:customStyle="1" w:styleId="20">
    <w:name w:val="見出し 2 (文字)"/>
    <w:aliases w:val="Head2A (文字),2 (文字),H2 (文字),UNDERRUBRIK 1-2 (文字),DO NOT USE_h2 (文字),h2 (文字),h21 (文字),H2 Char (文字),h2 Char (文字)"/>
    <w:link w:val="2"/>
    <w:rsid w:val="007067DE"/>
    <w:rPr>
      <w:rFonts w:ascii="Arial" w:eastAsia="SimSun" w:hAnsi="Arial"/>
      <w:kern w:val="2"/>
      <w:sz w:val="32"/>
      <w:szCs w:val="36"/>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0F01E8"/>
    <w:rPr>
      <w:rFonts w:ascii="Arial" w:eastAsia="ＭＳ ゴシック" w:hAnsi="Arial" w:cs="Times New Roman"/>
      <w:kern w:val="0"/>
      <w:sz w:val="28"/>
      <w:szCs w:val="36"/>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0F01E8"/>
    <w:rPr>
      <w:rFonts w:ascii="Arial" w:eastAsia="ＭＳ ゴシック" w:hAnsi="Arial" w:cs="Times New Roman"/>
      <w:kern w:val="0"/>
      <w:sz w:val="24"/>
      <w:szCs w:val="36"/>
      <w:lang w:val="en-GB" w:eastAsia="zh-CN"/>
    </w:rPr>
  </w:style>
  <w:style w:type="character" w:customStyle="1" w:styleId="50">
    <w:name w:val="見出し 5 (文字)"/>
    <w:aliases w:val="h5 (文字),Heading5 (文字)"/>
    <w:link w:val="5"/>
    <w:rsid w:val="000F01E8"/>
    <w:rPr>
      <w:rFonts w:ascii="Arial" w:eastAsia="ＭＳ ゴシック" w:hAnsi="Arial" w:cs="Times New Roman"/>
      <w:kern w:val="0"/>
      <w:sz w:val="22"/>
      <w:szCs w:val="36"/>
      <w:lang w:val="en-GB" w:eastAsia="zh-CN"/>
    </w:rPr>
  </w:style>
  <w:style w:type="character" w:customStyle="1" w:styleId="60">
    <w:name w:val="見出し 6 (文字)"/>
    <w:link w:val="6"/>
    <w:rsid w:val="000F01E8"/>
    <w:rPr>
      <w:rFonts w:ascii="Arial" w:eastAsia="ＭＳ 明朝" w:hAnsi="Arial" w:cs="Times New Roman"/>
      <w:kern w:val="0"/>
      <w:sz w:val="20"/>
      <w:szCs w:val="20"/>
      <w:lang w:val="en-GB" w:eastAsia="en-US"/>
    </w:rPr>
  </w:style>
  <w:style w:type="character" w:customStyle="1" w:styleId="70">
    <w:name w:val="見出し 7 (文字)"/>
    <w:link w:val="7"/>
    <w:rsid w:val="000F01E8"/>
    <w:rPr>
      <w:rFonts w:ascii="Arial" w:eastAsia="ＭＳ 明朝" w:hAnsi="Arial" w:cs="Times New Roman"/>
      <w:kern w:val="0"/>
      <w:sz w:val="20"/>
      <w:szCs w:val="20"/>
      <w:lang w:val="en-GB" w:eastAsia="en-US"/>
    </w:rPr>
  </w:style>
  <w:style w:type="character" w:customStyle="1" w:styleId="80">
    <w:name w:val="見出し 8 (文字)"/>
    <w:link w:val="8"/>
    <w:rsid w:val="000F01E8"/>
    <w:rPr>
      <w:rFonts w:ascii="Arial" w:eastAsia="ＭＳ 明朝" w:hAnsi="Arial" w:cs="Times New Roman"/>
      <w:kern w:val="0"/>
      <w:sz w:val="20"/>
      <w:szCs w:val="20"/>
      <w:lang w:val="en-GB" w:eastAsia="en-US"/>
    </w:rPr>
  </w:style>
  <w:style w:type="character" w:customStyle="1" w:styleId="90">
    <w:name w:val="見出し 9 (文字)"/>
    <w:link w:val="9"/>
    <w:rsid w:val="000F01E8"/>
    <w:rPr>
      <w:rFonts w:ascii="Arial" w:eastAsia="ＭＳ 明朝" w:hAnsi="Arial" w:cs="Times New Roman"/>
      <w:kern w:val="0"/>
      <w:sz w:val="20"/>
      <w:szCs w:val="20"/>
      <w:lang w:val="en-GB" w:eastAsia="en-US"/>
    </w:rPr>
  </w:style>
  <w:style w:type="character" w:styleId="a3">
    <w:name w:val="annotation reference"/>
    <w:rsid w:val="000F01E8"/>
    <w:rPr>
      <w:rFonts w:ascii="Arial" w:eastAsia="SimSun" w:hAnsi="Arial" w:cs="Arial"/>
      <w:color w:val="0000FF"/>
      <w:kern w:val="2"/>
      <w:sz w:val="16"/>
      <w:szCs w:val="16"/>
      <w:lang w:val="en-US" w:eastAsia="zh-CN" w:bidi="ar-SA"/>
    </w:rPr>
  </w:style>
  <w:style w:type="paragraph" w:styleId="a4">
    <w:name w:val="annotation text"/>
    <w:basedOn w:val="a"/>
    <w:link w:val="a5"/>
    <w:rsid w:val="000F01E8"/>
    <w:pPr>
      <w:spacing w:after="0"/>
    </w:pPr>
  </w:style>
  <w:style w:type="character" w:customStyle="1" w:styleId="a5">
    <w:name w:val="コメント文字列 (文字)"/>
    <w:link w:val="a4"/>
    <w:rsid w:val="000F01E8"/>
    <w:rPr>
      <w:rFonts w:ascii="Arial" w:eastAsia="ＭＳ 明朝" w:hAnsi="Arial" w:cs="Times New Roman"/>
      <w:kern w:val="0"/>
      <w:sz w:val="20"/>
      <w:szCs w:val="20"/>
      <w:lang w:val="en-GB" w:eastAsia="en-US"/>
    </w:rPr>
  </w:style>
  <w:style w:type="paragraph" w:styleId="a6">
    <w:name w:val="caption"/>
    <w:aliases w:val="cap"/>
    <w:basedOn w:val="a"/>
    <w:next w:val="a"/>
    <w:qFormat/>
    <w:rsid w:val="000F01E8"/>
    <w:pPr>
      <w:spacing w:before="120" w:after="120"/>
    </w:pPr>
    <w:rPr>
      <w:rFonts w:ascii="Times New Roman" w:hAnsi="Times New Roman"/>
      <w:b/>
    </w:rPr>
  </w:style>
  <w:style w:type="paragraph" w:styleId="a7">
    <w:name w:val="Balloon Text"/>
    <w:basedOn w:val="a"/>
    <w:link w:val="a8"/>
    <w:uiPriority w:val="99"/>
    <w:semiHidden/>
    <w:unhideWhenUsed/>
    <w:rsid w:val="000F01E8"/>
    <w:pPr>
      <w:spacing w:after="0"/>
    </w:pPr>
    <w:rPr>
      <w:rFonts w:eastAsia="ＭＳ ゴシック"/>
      <w:sz w:val="18"/>
      <w:szCs w:val="18"/>
    </w:rPr>
  </w:style>
  <w:style w:type="character" w:customStyle="1" w:styleId="a8">
    <w:name w:val="吹き出し (文字)"/>
    <w:link w:val="a7"/>
    <w:uiPriority w:val="99"/>
    <w:semiHidden/>
    <w:rsid w:val="000F01E8"/>
    <w:rPr>
      <w:rFonts w:ascii="Arial" w:eastAsia="ＭＳ ゴシック" w:hAnsi="Arial" w:cs="Times New Roman"/>
      <w:kern w:val="0"/>
      <w:sz w:val="18"/>
      <w:szCs w:val="18"/>
      <w:lang w:val="en-GB" w:eastAsia="en-US"/>
    </w:rPr>
  </w:style>
  <w:style w:type="paragraph" w:styleId="a9">
    <w:name w:val="List Paragraph"/>
    <w:aliases w:val="- Bullets,목록 단락,列出段落,Lista1,?? ??,?????,????"/>
    <w:basedOn w:val="a"/>
    <w:link w:val="aa"/>
    <w:uiPriority w:val="34"/>
    <w:qFormat/>
    <w:rsid w:val="00DF7C89"/>
    <w:pPr>
      <w:ind w:leftChars="400" w:left="840"/>
    </w:pPr>
  </w:style>
  <w:style w:type="paragraph" w:styleId="ab">
    <w:name w:val="header"/>
    <w:basedOn w:val="a"/>
    <w:link w:val="ac"/>
    <w:uiPriority w:val="99"/>
    <w:unhideWhenUsed/>
    <w:rsid w:val="00CC09C5"/>
    <w:pPr>
      <w:tabs>
        <w:tab w:val="center" w:pos="4252"/>
        <w:tab w:val="right" w:pos="8504"/>
      </w:tabs>
      <w:snapToGrid w:val="0"/>
    </w:pPr>
  </w:style>
  <w:style w:type="character" w:customStyle="1" w:styleId="ac">
    <w:name w:val="ヘッダー (文字)"/>
    <w:link w:val="ab"/>
    <w:uiPriority w:val="99"/>
    <w:rsid w:val="00CC09C5"/>
    <w:rPr>
      <w:rFonts w:ascii="Arial" w:eastAsia="ＭＳ 明朝" w:hAnsi="Arial" w:cs="Times New Roman"/>
      <w:kern w:val="0"/>
      <w:sz w:val="20"/>
      <w:szCs w:val="20"/>
      <w:lang w:val="en-GB" w:eastAsia="en-US"/>
    </w:rPr>
  </w:style>
  <w:style w:type="paragraph" w:styleId="ad">
    <w:name w:val="footer"/>
    <w:basedOn w:val="a"/>
    <w:link w:val="ae"/>
    <w:uiPriority w:val="99"/>
    <w:unhideWhenUsed/>
    <w:rsid w:val="00CC09C5"/>
    <w:pPr>
      <w:tabs>
        <w:tab w:val="center" w:pos="4252"/>
        <w:tab w:val="right" w:pos="8504"/>
      </w:tabs>
      <w:snapToGrid w:val="0"/>
    </w:pPr>
  </w:style>
  <w:style w:type="character" w:customStyle="1" w:styleId="ae">
    <w:name w:val="フッター (文字)"/>
    <w:link w:val="ad"/>
    <w:uiPriority w:val="99"/>
    <w:rsid w:val="00CC09C5"/>
    <w:rPr>
      <w:rFonts w:ascii="Arial" w:eastAsia="ＭＳ 明朝" w:hAnsi="Arial" w:cs="Times New Roman"/>
      <w:kern w:val="0"/>
      <w:sz w:val="20"/>
      <w:szCs w:val="20"/>
      <w:lang w:val="en-GB" w:eastAsia="en-US"/>
    </w:rPr>
  </w:style>
  <w:style w:type="paragraph" w:styleId="af">
    <w:name w:val="annotation subject"/>
    <w:basedOn w:val="a4"/>
    <w:next w:val="a4"/>
    <w:link w:val="af0"/>
    <w:uiPriority w:val="99"/>
    <w:semiHidden/>
    <w:unhideWhenUsed/>
    <w:rsid w:val="00A63214"/>
    <w:pPr>
      <w:spacing w:after="180"/>
    </w:pPr>
    <w:rPr>
      <w:b/>
      <w:bCs/>
    </w:rPr>
  </w:style>
  <w:style w:type="character" w:customStyle="1" w:styleId="af0">
    <w:name w:val="コメント内容 (文字)"/>
    <w:link w:val="af"/>
    <w:uiPriority w:val="99"/>
    <w:semiHidden/>
    <w:rsid w:val="00A63214"/>
    <w:rPr>
      <w:rFonts w:ascii="Arial" w:eastAsia="ＭＳ 明朝" w:hAnsi="Arial" w:cs="Times New Roman"/>
      <w:b/>
      <w:bCs/>
      <w:kern w:val="0"/>
      <w:sz w:val="20"/>
      <w:szCs w:val="20"/>
      <w:lang w:val="en-GB" w:eastAsia="en-US"/>
    </w:rPr>
  </w:style>
  <w:style w:type="paragraph" w:styleId="af1">
    <w:name w:val="Revision"/>
    <w:hidden/>
    <w:uiPriority w:val="99"/>
    <w:semiHidden/>
    <w:rsid w:val="00601A16"/>
    <w:rPr>
      <w:rFonts w:ascii="Arial" w:hAnsi="Arial"/>
      <w:lang w:val="en-GB" w:eastAsia="en-US"/>
    </w:rPr>
  </w:style>
  <w:style w:type="paragraph" w:customStyle="1" w:styleId="head3">
    <w:name w:val="head3"/>
    <w:basedOn w:val="3"/>
    <w:link w:val="head30"/>
    <w:qFormat/>
    <w:rsid w:val="002A7729"/>
    <w:pPr>
      <w:numPr>
        <w:ilvl w:val="2"/>
        <w:numId w:val="6"/>
      </w:numPr>
      <w:ind w:left="742" w:hanging="742"/>
    </w:pPr>
  </w:style>
  <w:style w:type="paragraph" w:customStyle="1" w:styleId="Proposal">
    <w:name w:val="Proposal"/>
    <w:basedOn w:val="a"/>
    <w:link w:val="Proposal0"/>
    <w:qFormat/>
    <w:rsid w:val="006E44A0"/>
    <w:pPr>
      <w:tabs>
        <w:tab w:val="left" w:pos="1701"/>
      </w:tabs>
      <w:spacing w:after="0"/>
      <w:ind w:left="1701" w:hanging="1701"/>
    </w:pPr>
    <w:rPr>
      <w:rFonts w:ascii="Times New Roman" w:hAnsi="Times New Roman"/>
      <w:b/>
      <w:lang w:val="en-US" w:eastAsia="ja-JP"/>
    </w:rPr>
  </w:style>
  <w:style w:type="character" w:customStyle="1" w:styleId="head30">
    <w:name w:val="head3 (文字)"/>
    <w:link w:val="head3"/>
    <w:rsid w:val="002A7729"/>
    <w:rPr>
      <w:rFonts w:ascii="Arial" w:eastAsia="ＭＳ ゴシック" w:hAnsi="Arial"/>
      <w:sz w:val="28"/>
      <w:szCs w:val="36"/>
      <w:lang w:val="en-GB" w:eastAsia="zh-CN"/>
    </w:rPr>
  </w:style>
  <w:style w:type="table" w:styleId="af2">
    <w:name w:val="Table Grid"/>
    <w:basedOn w:val="a1"/>
    <w:rsid w:val="00470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0">
    <w:name w:val="Proposal (文字)"/>
    <w:link w:val="Proposal"/>
    <w:rsid w:val="006E44A0"/>
    <w:rPr>
      <w:rFonts w:ascii="Times New Roman" w:hAnsi="Times New Roman"/>
      <w:b/>
    </w:rPr>
  </w:style>
  <w:style w:type="paragraph" w:styleId="Web">
    <w:name w:val="Normal (Web)"/>
    <w:basedOn w:val="a"/>
    <w:uiPriority w:val="99"/>
    <w:unhideWhenUsed/>
    <w:rsid w:val="008B4AE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RAN1bullet1">
    <w:name w:val="RAN1 bullet1"/>
    <w:basedOn w:val="a"/>
    <w:link w:val="RAN1bullet1Char"/>
    <w:qFormat/>
    <w:rsid w:val="00EF7FCD"/>
    <w:pPr>
      <w:numPr>
        <w:numId w:val="54"/>
      </w:numPr>
      <w:spacing w:after="0"/>
    </w:pPr>
    <w:rPr>
      <w:rFonts w:ascii="Times" w:eastAsia="Batang" w:hAnsi="Times"/>
      <w:szCs w:val="24"/>
      <w:lang w:eastAsia="x-none"/>
    </w:rPr>
  </w:style>
  <w:style w:type="paragraph" w:customStyle="1" w:styleId="RAN1bullet2">
    <w:name w:val="RAN1 bullet2"/>
    <w:basedOn w:val="a"/>
    <w:link w:val="RAN1bullet2Char"/>
    <w:qFormat/>
    <w:rsid w:val="00EF7FCD"/>
    <w:pPr>
      <w:numPr>
        <w:ilvl w:val="1"/>
        <w:numId w:val="56"/>
      </w:numPr>
      <w:tabs>
        <w:tab w:val="left" w:pos="1440"/>
      </w:tabs>
      <w:spacing w:after="0"/>
    </w:pPr>
    <w:rPr>
      <w:rFonts w:ascii="Times" w:eastAsia="Batang" w:hAnsi="Times"/>
      <w:lang w:val="en-US"/>
    </w:rPr>
  </w:style>
  <w:style w:type="character" w:customStyle="1" w:styleId="RAN1bullet1Char">
    <w:name w:val="RAN1 bullet1 Char"/>
    <w:link w:val="RAN1bullet1"/>
    <w:rsid w:val="00EF7FCD"/>
    <w:rPr>
      <w:rFonts w:ascii="Times" w:eastAsia="Batang" w:hAnsi="Times"/>
      <w:szCs w:val="24"/>
      <w:lang w:val="en-GB" w:eastAsia="x-none"/>
    </w:rPr>
  </w:style>
  <w:style w:type="paragraph" w:customStyle="1" w:styleId="RAN1bullet3">
    <w:name w:val="RAN1 bullet3"/>
    <w:basedOn w:val="RAN1bullet2"/>
    <w:link w:val="RAN1bullet3Char"/>
    <w:qFormat/>
    <w:rsid w:val="00EF7FCD"/>
    <w:pPr>
      <w:numPr>
        <w:ilvl w:val="2"/>
        <w:numId w:val="55"/>
      </w:numPr>
    </w:pPr>
  </w:style>
  <w:style w:type="character" w:customStyle="1" w:styleId="RAN1bullet2Char">
    <w:name w:val="RAN1 bullet2 Char"/>
    <w:link w:val="RAN1bullet2"/>
    <w:rsid w:val="00EF7FCD"/>
    <w:rPr>
      <w:rFonts w:ascii="Times" w:eastAsia="Batang" w:hAnsi="Times"/>
      <w:lang w:eastAsia="en-US"/>
    </w:rPr>
  </w:style>
  <w:style w:type="character" w:customStyle="1" w:styleId="RAN1bullet3Char">
    <w:name w:val="RAN1 bullet3 Char"/>
    <w:link w:val="RAN1bullet3"/>
    <w:rsid w:val="00EF7FCD"/>
    <w:rPr>
      <w:rFonts w:ascii="Times" w:eastAsia="Batang" w:hAnsi="Times"/>
      <w:lang w:eastAsia="en-US"/>
    </w:rPr>
  </w:style>
  <w:style w:type="paragraph" w:styleId="af3">
    <w:name w:val="Bibliography"/>
    <w:basedOn w:val="a"/>
    <w:next w:val="a"/>
    <w:uiPriority w:val="37"/>
    <w:unhideWhenUsed/>
    <w:rsid w:val="00CC3456"/>
  </w:style>
  <w:style w:type="character" w:styleId="af4">
    <w:name w:val="Placeholder Text"/>
    <w:basedOn w:val="a0"/>
    <w:uiPriority w:val="99"/>
    <w:semiHidden/>
    <w:rsid w:val="000B434B"/>
    <w:rPr>
      <w:color w:val="808080"/>
    </w:rPr>
  </w:style>
  <w:style w:type="paragraph" w:customStyle="1" w:styleId="TAC">
    <w:name w:val="TAC"/>
    <w:basedOn w:val="a"/>
    <w:link w:val="TACChar"/>
    <w:qFormat/>
    <w:rsid w:val="00DD5FFC"/>
    <w:pPr>
      <w:keepNext/>
      <w:keepLines/>
      <w:spacing w:after="0"/>
      <w:jc w:val="center"/>
    </w:pPr>
    <w:rPr>
      <w:sz w:val="18"/>
    </w:rPr>
  </w:style>
  <w:style w:type="paragraph" w:customStyle="1" w:styleId="TAH">
    <w:name w:val="TAH"/>
    <w:basedOn w:val="TAC"/>
    <w:link w:val="TAHCar"/>
    <w:qFormat/>
    <w:rsid w:val="00DD5FFC"/>
    <w:rPr>
      <w:rFonts w:eastAsia="SimSun"/>
      <w:b/>
    </w:rPr>
  </w:style>
  <w:style w:type="character" w:customStyle="1" w:styleId="TACChar">
    <w:name w:val="TAC Char"/>
    <w:link w:val="TAC"/>
    <w:qFormat/>
    <w:locked/>
    <w:rsid w:val="00DD5FFC"/>
    <w:rPr>
      <w:rFonts w:ascii="Arial" w:hAnsi="Arial"/>
      <w:sz w:val="18"/>
      <w:lang w:val="en-GB" w:eastAsia="en-US"/>
    </w:rPr>
  </w:style>
  <w:style w:type="character" w:customStyle="1" w:styleId="TAHCar">
    <w:name w:val="TAH Car"/>
    <w:link w:val="TAH"/>
    <w:qFormat/>
    <w:locked/>
    <w:rsid w:val="00DD5FFC"/>
    <w:rPr>
      <w:rFonts w:ascii="Arial" w:eastAsia="SimSun" w:hAnsi="Arial"/>
      <w:b/>
      <w:sz w:val="18"/>
      <w:lang w:val="en-GB" w:eastAsia="en-US"/>
    </w:rPr>
  </w:style>
  <w:style w:type="paragraph" w:customStyle="1" w:styleId="TH">
    <w:name w:val="TH"/>
    <w:basedOn w:val="a"/>
    <w:link w:val="THChar"/>
    <w:rsid w:val="00835269"/>
    <w:pPr>
      <w:keepNext/>
      <w:keepLines/>
      <w:spacing w:before="60"/>
      <w:jc w:val="center"/>
    </w:pPr>
    <w:rPr>
      <w:rFonts w:eastAsiaTheme="minorEastAsia"/>
      <w:b/>
    </w:rPr>
  </w:style>
  <w:style w:type="character" w:customStyle="1" w:styleId="THChar">
    <w:name w:val="TH Char"/>
    <w:link w:val="TH"/>
    <w:rsid w:val="00835269"/>
    <w:rPr>
      <w:rFonts w:ascii="Arial" w:eastAsiaTheme="minorEastAsia" w:hAnsi="Arial"/>
      <w:b/>
      <w:lang w:val="en-GB" w:eastAsia="en-US"/>
    </w:rPr>
  </w:style>
  <w:style w:type="paragraph" w:customStyle="1" w:styleId="B1">
    <w:name w:val="B1"/>
    <w:basedOn w:val="a"/>
    <w:link w:val="B1Zchn"/>
    <w:qFormat/>
    <w:rsid w:val="00A846EB"/>
    <w:pPr>
      <w:ind w:left="568" w:hanging="284"/>
    </w:pPr>
    <w:rPr>
      <w:rFonts w:ascii="Times New Roman" w:eastAsiaTheme="minorEastAsia" w:hAnsi="Times New Roman"/>
    </w:rPr>
  </w:style>
  <w:style w:type="character" w:customStyle="1" w:styleId="B1Zchn">
    <w:name w:val="B1 Zchn"/>
    <w:link w:val="B1"/>
    <w:rsid w:val="00A846EB"/>
    <w:rPr>
      <w:rFonts w:ascii="Times New Roman" w:eastAsiaTheme="minorEastAsia" w:hAnsi="Times New Roman"/>
      <w:lang w:val="en-GB" w:eastAsia="en-US"/>
    </w:rPr>
  </w:style>
  <w:style w:type="paragraph" w:customStyle="1" w:styleId="TP">
    <w:name w:val="TP"/>
    <w:basedOn w:val="a"/>
    <w:qFormat/>
    <w:rsid w:val="001A14FC"/>
    <w:pPr>
      <w:spacing w:after="0"/>
      <w:ind w:left="707" w:hangingChars="352" w:hanging="707"/>
    </w:pPr>
    <w:rPr>
      <w:rFonts w:ascii="Times New Roman" w:hAnsi="Times New Roman"/>
      <w:b/>
      <w:lang w:val="en-US" w:eastAsia="ja-JP"/>
    </w:rPr>
  </w:style>
  <w:style w:type="character" w:customStyle="1" w:styleId="aa">
    <w:name w:val="リスト段落 (文字)"/>
    <w:aliases w:val="- Bullets (文字),목록 단락 (文字),列出段落 (文字),Lista1 (文字),?? ?? (文字),????? (文字),???? (文字)"/>
    <w:link w:val="a9"/>
    <w:uiPriority w:val="34"/>
    <w:qFormat/>
    <w:locked/>
    <w:rsid w:val="00BD3B13"/>
    <w:rPr>
      <w:rFonts w:ascii="Arial" w:hAnsi="Arial"/>
      <w:lang w:val="en-GB" w:eastAsia="en-US"/>
    </w:rPr>
  </w:style>
  <w:style w:type="paragraph" w:customStyle="1" w:styleId="References">
    <w:name w:val="References"/>
    <w:basedOn w:val="a"/>
    <w:next w:val="a"/>
    <w:rsid w:val="00BD3B13"/>
    <w:pPr>
      <w:numPr>
        <w:numId w:val="83"/>
      </w:numPr>
      <w:autoSpaceDE w:val="0"/>
      <w:autoSpaceDN w:val="0"/>
      <w:snapToGrid w:val="0"/>
      <w:spacing w:after="60"/>
    </w:pPr>
    <w:rPr>
      <w:rFonts w:ascii="Times New Roman" w:eastAsia="SimSun" w:hAnsi="Times New Roman"/>
      <w:szCs w:val="16"/>
      <w:lang w:val="en-US"/>
    </w:rPr>
  </w:style>
  <w:style w:type="paragraph" w:customStyle="1" w:styleId="B2">
    <w:name w:val="B2"/>
    <w:basedOn w:val="21"/>
    <w:link w:val="B2Char"/>
    <w:rsid w:val="003A3524"/>
    <w:pPr>
      <w:ind w:leftChars="0" w:left="851" w:firstLineChars="0" w:hanging="284"/>
      <w:contextualSpacing w:val="0"/>
    </w:pPr>
    <w:rPr>
      <w:rFonts w:ascii="Times New Roman" w:eastAsia="SimSun" w:hAnsi="Times New Roman"/>
      <w:lang w:eastAsia="x-none"/>
    </w:rPr>
  </w:style>
  <w:style w:type="character" w:customStyle="1" w:styleId="B2Char">
    <w:name w:val="B2 Char"/>
    <w:link w:val="B2"/>
    <w:rsid w:val="003A3524"/>
    <w:rPr>
      <w:rFonts w:ascii="Times New Roman" w:eastAsia="SimSun" w:hAnsi="Times New Roman"/>
      <w:lang w:val="en-GB" w:eastAsia="x-none"/>
    </w:rPr>
  </w:style>
  <w:style w:type="character" w:customStyle="1" w:styleId="B1Char">
    <w:name w:val="B1 Char"/>
    <w:rsid w:val="003A3524"/>
    <w:rPr>
      <w:lang w:val="en-GB"/>
    </w:rPr>
  </w:style>
  <w:style w:type="paragraph" w:styleId="21">
    <w:name w:val="List 2"/>
    <w:basedOn w:val="a"/>
    <w:uiPriority w:val="99"/>
    <w:semiHidden/>
    <w:unhideWhenUsed/>
    <w:rsid w:val="003A3524"/>
    <w:pPr>
      <w:ind w:leftChars="200" w:left="100" w:hangingChars="200" w:hanging="200"/>
      <w:contextualSpacing/>
    </w:pPr>
  </w:style>
  <w:style w:type="paragraph" w:customStyle="1" w:styleId="Doc-text2">
    <w:name w:val="Doc-text2"/>
    <w:basedOn w:val="a"/>
    <w:link w:val="Doc-text2Char"/>
    <w:qFormat/>
    <w:rsid w:val="007067DE"/>
    <w:pPr>
      <w:tabs>
        <w:tab w:val="left" w:pos="1622"/>
      </w:tabs>
      <w:spacing w:after="0"/>
      <w:ind w:left="1622" w:hanging="363"/>
    </w:pPr>
    <w:rPr>
      <w:szCs w:val="24"/>
      <w:lang w:eastAsia="en-GB"/>
    </w:rPr>
  </w:style>
  <w:style w:type="character" w:customStyle="1" w:styleId="Doc-text2Char">
    <w:name w:val="Doc-text2 Char"/>
    <w:link w:val="Doc-text2"/>
    <w:rsid w:val="007067DE"/>
    <w:rPr>
      <w:rFonts w:ascii="Arial" w:hAnsi="Arial"/>
      <w:szCs w:val="24"/>
      <w:lang w:val="en-GB" w:eastAsia="en-GB"/>
    </w:rPr>
  </w:style>
  <w:style w:type="paragraph" w:customStyle="1" w:styleId="B3">
    <w:name w:val="B3"/>
    <w:basedOn w:val="31"/>
    <w:rsid w:val="007067DE"/>
    <w:pPr>
      <w:ind w:leftChars="0" w:left="1135" w:firstLineChars="0" w:hanging="284"/>
      <w:contextualSpacing w:val="0"/>
    </w:pPr>
    <w:rPr>
      <w:rFonts w:ascii="Times New Roman" w:eastAsia="SimSun" w:hAnsi="Times New Roman"/>
      <w:lang w:eastAsia="x-none"/>
    </w:rPr>
  </w:style>
  <w:style w:type="paragraph" w:styleId="31">
    <w:name w:val="List 3"/>
    <w:basedOn w:val="a"/>
    <w:uiPriority w:val="99"/>
    <w:semiHidden/>
    <w:unhideWhenUsed/>
    <w:rsid w:val="007067DE"/>
    <w:pPr>
      <w:ind w:leftChars="400" w:left="100" w:hangingChars="200" w:hanging="200"/>
      <w:contextualSpacing/>
    </w:pPr>
  </w:style>
  <w:style w:type="character" w:customStyle="1" w:styleId="tlid-translation">
    <w:name w:val="tlid-translation"/>
    <w:basedOn w:val="a0"/>
    <w:rsid w:val="00E472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329812">
      <w:bodyDiv w:val="1"/>
      <w:marLeft w:val="0"/>
      <w:marRight w:val="0"/>
      <w:marTop w:val="0"/>
      <w:marBottom w:val="0"/>
      <w:divBdr>
        <w:top w:val="none" w:sz="0" w:space="0" w:color="auto"/>
        <w:left w:val="none" w:sz="0" w:space="0" w:color="auto"/>
        <w:bottom w:val="none" w:sz="0" w:space="0" w:color="auto"/>
        <w:right w:val="none" w:sz="0" w:space="0" w:color="auto"/>
      </w:divBdr>
      <w:divsChild>
        <w:div w:id="2020890440">
          <w:marLeft w:val="1166"/>
          <w:marRight w:val="0"/>
          <w:marTop w:val="86"/>
          <w:marBottom w:val="0"/>
          <w:divBdr>
            <w:top w:val="none" w:sz="0" w:space="0" w:color="auto"/>
            <w:left w:val="none" w:sz="0" w:space="0" w:color="auto"/>
            <w:bottom w:val="none" w:sz="0" w:space="0" w:color="auto"/>
            <w:right w:val="none" w:sz="0" w:space="0" w:color="auto"/>
          </w:divBdr>
        </w:div>
      </w:divsChild>
    </w:div>
    <w:div w:id="337851804">
      <w:bodyDiv w:val="1"/>
      <w:marLeft w:val="0"/>
      <w:marRight w:val="0"/>
      <w:marTop w:val="0"/>
      <w:marBottom w:val="0"/>
      <w:divBdr>
        <w:top w:val="none" w:sz="0" w:space="0" w:color="auto"/>
        <w:left w:val="none" w:sz="0" w:space="0" w:color="auto"/>
        <w:bottom w:val="none" w:sz="0" w:space="0" w:color="auto"/>
        <w:right w:val="none" w:sz="0" w:space="0" w:color="auto"/>
      </w:divBdr>
    </w:div>
    <w:div w:id="439492438">
      <w:bodyDiv w:val="1"/>
      <w:marLeft w:val="0"/>
      <w:marRight w:val="0"/>
      <w:marTop w:val="0"/>
      <w:marBottom w:val="0"/>
      <w:divBdr>
        <w:top w:val="none" w:sz="0" w:space="0" w:color="auto"/>
        <w:left w:val="none" w:sz="0" w:space="0" w:color="auto"/>
        <w:bottom w:val="none" w:sz="0" w:space="0" w:color="auto"/>
        <w:right w:val="none" w:sz="0" w:space="0" w:color="auto"/>
      </w:divBdr>
    </w:div>
    <w:div w:id="466709066">
      <w:bodyDiv w:val="1"/>
      <w:marLeft w:val="0"/>
      <w:marRight w:val="0"/>
      <w:marTop w:val="0"/>
      <w:marBottom w:val="0"/>
      <w:divBdr>
        <w:top w:val="none" w:sz="0" w:space="0" w:color="auto"/>
        <w:left w:val="none" w:sz="0" w:space="0" w:color="auto"/>
        <w:bottom w:val="none" w:sz="0" w:space="0" w:color="auto"/>
        <w:right w:val="none" w:sz="0" w:space="0" w:color="auto"/>
      </w:divBdr>
    </w:div>
    <w:div w:id="792792272">
      <w:bodyDiv w:val="1"/>
      <w:marLeft w:val="0"/>
      <w:marRight w:val="0"/>
      <w:marTop w:val="0"/>
      <w:marBottom w:val="0"/>
      <w:divBdr>
        <w:top w:val="none" w:sz="0" w:space="0" w:color="auto"/>
        <w:left w:val="none" w:sz="0" w:space="0" w:color="auto"/>
        <w:bottom w:val="none" w:sz="0" w:space="0" w:color="auto"/>
        <w:right w:val="none" w:sz="0" w:space="0" w:color="auto"/>
      </w:divBdr>
    </w:div>
    <w:div w:id="843594065">
      <w:bodyDiv w:val="1"/>
      <w:marLeft w:val="0"/>
      <w:marRight w:val="0"/>
      <w:marTop w:val="0"/>
      <w:marBottom w:val="0"/>
      <w:divBdr>
        <w:top w:val="none" w:sz="0" w:space="0" w:color="auto"/>
        <w:left w:val="none" w:sz="0" w:space="0" w:color="auto"/>
        <w:bottom w:val="none" w:sz="0" w:space="0" w:color="auto"/>
        <w:right w:val="none" w:sz="0" w:space="0" w:color="auto"/>
      </w:divBdr>
      <w:divsChild>
        <w:div w:id="2094815206">
          <w:marLeft w:val="2520"/>
          <w:marRight w:val="0"/>
          <w:marTop w:val="58"/>
          <w:marBottom w:val="0"/>
          <w:divBdr>
            <w:top w:val="none" w:sz="0" w:space="0" w:color="auto"/>
            <w:left w:val="none" w:sz="0" w:space="0" w:color="auto"/>
            <w:bottom w:val="none" w:sz="0" w:space="0" w:color="auto"/>
            <w:right w:val="none" w:sz="0" w:space="0" w:color="auto"/>
          </w:divBdr>
        </w:div>
      </w:divsChild>
    </w:div>
    <w:div w:id="899827176">
      <w:bodyDiv w:val="1"/>
      <w:marLeft w:val="0"/>
      <w:marRight w:val="0"/>
      <w:marTop w:val="0"/>
      <w:marBottom w:val="0"/>
      <w:divBdr>
        <w:top w:val="none" w:sz="0" w:space="0" w:color="auto"/>
        <w:left w:val="none" w:sz="0" w:space="0" w:color="auto"/>
        <w:bottom w:val="none" w:sz="0" w:space="0" w:color="auto"/>
        <w:right w:val="none" w:sz="0" w:space="0" w:color="auto"/>
      </w:divBdr>
    </w:div>
    <w:div w:id="947083307">
      <w:bodyDiv w:val="1"/>
      <w:marLeft w:val="0"/>
      <w:marRight w:val="0"/>
      <w:marTop w:val="0"/>
      <w:marBottom w:val="0"/>
      <w:divBdr>
        <w:top w:val="none" w:sz="0" w:space="0" w:color="auto"/>
        <w:left w:val="none" w:sz="0" w:space="0" w:color="auto"/>
        <w:bottom w:val="none" w:sz="0" w:space="0" w:color="auto"/>
        <w:right w:val="none" w:sz="0" w:space="0" w:color="auto"/>
      </w:divBdr>
      <w:divsChild>
        <w:div w:id="1004209534">
          <w:marLeft w:val="2520"/>
          <w:marRight w:val="0"/>
          <w:marTop w:val="58"/>
          <w:marBottom w:val="0"/>
          <w:divBdr>
            <w:top w:val="none" w:sz="0" w:space="0" w:color="auto"/>
            <w:left w:val="none" w:sz="0" w:space="0" w:color="auto"/>
            <w:bottom w:val="none" w:sz="0" w:space="0" w:color="auto"/>
            <w:right w:val="none" w:sz="0" w:space="0" w:color="auto"/>
          </w:divBdr>
        </w:div>
      </w:divsChild>
    </w:div>
    <w:div w:id="1061631661">
      <w:bodyDiv w:val="1"/>
      <w:marLeft w:val="0"/>
      <w:marRight w:val="0"/>
      <w:marTop w:val="0"/>
      <w:marBottom w:val="0"/>
      <w:divBdr>
        <w:top w:val="none" w:sz="0" w:space="0" w:color="auto"/>
        <w:left w:val="none" w:sz="0" w:space="0" w:color="auto"/>
        <w:bottom w:val="none" w:sz="0" w:space="0" w:color="auto"/>
        <w:right w:val="none" w:sz="0" w:space="0" w:color="auto"/>
      </w:divBdr>
    </w:div>
    <w:div w:id="1376389284">
      <w:bodyDiv w:val="1"/>
      <w:marLeft w:val="0"/>
      <w:marRight w:val="0"/>
      <w:marTop w:val="0"/>
      <w:marBottom w:val="0"/>
      <w:divBdr>
        <w:top w:val="none" w:sz="0" w:space="0" w:color="auto"/>
        <w:left w:val="none" w:sz="0" w:space="0" w:color="auto"/>
        <w:bottom w:val="none" w:sz="0" w:space="0" w:color="auto"/>
        <w:right w:val="none" w:sz="0" w:space="0" w:color="auto"/>
      </w:divBdr>
    </w:div>
    <w:div w:id="1591885545">
      <w:bodyDiv w:val="1"/>
      <w:marLeft w:val="0"/>
      <w:marRight w:val="0"/>
      <w:marTop w:val="0"/>
      <w:marBottom w:val="0"/>
      <w:divBdr>
        <w:top w:val="none" w:sz="0" w:space="0" w:color="auto"/>
        <w:left w:val="none" w:sz="0" w:space="0" w:color="auto"/>
        <w:bottom w:val="none" w:sz="0" w:space="0" w:color="auto"/>
        <w:right w:val="none" w:sz="0" w:space="0" w:color="auto"/>
      </w:divBdr>
      <w:divsChild>
        <w:div w:id="613363581">
          <w:marLeft w:val="1166"/>
          <w:marRight w:val="0"/>
          <w:marTop w:val="86"/>
          <w:marBottom w:val="0"/>
          <w:divBdr>
            <w:top w:val="none" w:sz="0" w:space="0" w:color="auto"/>
            <w:left w:val="none" w:sz="0" w:space="0" w:color="auto"/>
            <w:bottom w:val="none" w:sz="0" w:space="0" w:color="auto"/>
            <w:right w:val="none" w:sz="0" w:space="0" w:color="auto"/>
          </w:divBdr>
        </w:div>
      </w:divsChild>
    </w:div>
    <w:div w:id="1693526876">
      <w:bodyDiv w:val="1"/>
      <w:marLeft w:val="0"/>
      <w:marRight w:val="0"/>
      <w:marTop w:val="0"/>
      <w:marBottom w:val="0"/>
      <w:divBdr>
        <w:top w:val="none" w:sz="0" w:space="0" w:color="auto"/>
        <w:left w:val="none" w:sz="0" w:space="0" w:color="auto"/>
        <w:bottom w:val="none" w:sz="0" w:space="0" w:color="auto"/>
        <w:right w:val="none" w:sz="0" w:space="0" w:color="auto"/>
      </w:divBdr>
      <w:divsChild>
        <w:div w:id="979306055">
          <w:marLeft w:val="1800"/>
          <w:marRight w:val="0"/>
          <w:marTop w:val="67"/>
          <w:marBottom w:val="0"/>
          <w:divBdr>
            <w:top w:val="none" w:sz="0" w:space="0" w:color="auto"/>
            <w:left w:val="none" w:sz="0" w:space="0" w:color="auto"/>
            <w:bottom w:val="none" w:sz="0" w:space="0" w:color="auto"/>
            <w:right w:val="none" w:sz="0" w:space="0" w:color="auto"/>
          </w:divBdr>
        </w:div>
        <w:div w:id="2128968892">
          <w:marLeft w:val="1800"/>
          <w:marRight w:val="0"/>
          <w:marTop w:val="67"/>
          <w:marBottom w:val="0"/>
          <w:divBdr>
            <w:top w:val="none" w:sz="0" w:space="0" w:color="auto"/>
            <w:left w:val="none" w:sz="0" w:space="0" w:color="auto"/>
            <w:bottom w:val="none" w:sz="0" w:space="0" w:color="auto"/>
            <w:right w:val="none" w:sz="0" w:space="0" w:color="auto"/>
          </w:divBdr>
        </w:div>
      </w:divsChild>
    </w:div>
    <w:div w:id="1742175670">
      <w:bodyDiv w:val="1"/>
      <w:marLeft w:val="0"/>
      <w:marRight w:val="0"/>
      <w:marTop w:val="0"/>
      <w:marBottom w:val="0"/>
      <w:divBdr>
        <w:top w:val="none" w:sz="0" w:space="0" w:color="auto"/>
        <w:left w:val="none" w:sz="0" w:space="0" w:color="auto"/>
        <w:bottom w:val="none" w:sz="0" w:space="0" w:color="auto"/>
        <w:right w:val="none" w:sz="0" w:space="0" w:color="auto"/>
      </w:divBdr>
    </w:div>
    <w:div w:id="1747336037">
      <w:bodyDiv w:val="1"/>
      <w:marLeft w:val="0"/>
      <w:marRight w:val="0"/>
      <w:marTop w:val="0"/>
      <w:marBottom w:val="0"/>
      <w:divBdr>
        <w:top w:val="none" w:sz="0" w:space="0" w:color="auto"/>
        <w:left w:val="none" w:sz="0" w:space="0" w:color="auto"/>
        <w:bottom w:val="none" w:sz="0" w:space="0" w:color="auto"/>
        <w:right w:val="none" w:sz="0" w:space="0" w:color="auto"/>
      </w:divBdr>
    </w:div>
    <w:div w:id="1802992897">
      <w:bodyDiv w:val="1"/>
      <w:marLeft w:val="0"/>
      <w:marRight w:val="0"/>
      <w:marTop w:val="0"/>
      <w:marBottom w:val="0"/>
      <w:divBdr>
        <w:top w:val="none" w:sz="0" w:space="0" w:color="auto"/>
        <w:left w:val="none" w:sz="0" w:space="0" w:color="auto"/>
        <w:bottom w:val="none" w:sz="0" w:space="0" w:color="auto"/>
        <w:right w:val="none" w:sz="0" w:space="0" w:color="auto"/>
      </w:divBdr>
    </w:div>
    <w:div w:id="1872185776">
      <w:bodyDiv w:val="1"/>
      <w:marLeft w:val="0"/>
      <w:marRight w:val="0"/>
      <w:marTop w:val="0"/>
      <w:marBottom w:val="0"/>
      <w:divBdr>
        <w:top w:val="none" w:sz="0" w:space="0" w:color="auto"/>
        <w:left w:val="none" w:sz="0" w:space="0" w:color="auto"/>
        <w:bottom w:val="none" w:sz="0" w:space="0" w:color="auto"/>
        <w:right w:val="none" w:sz="0" w:space="0" w:color="auto"/>
      </w:divBdr>
    </w:div>
    <w:div w:id="1984461429">
      <w:bodyDiv w:val="1"/>
      <w:marLeft w:val="0"/>
      <w:marRight w:val="0"/>
      <w:marTop w:val="0"/>
      <w:marBottom w:val="0"/>
      <w:divBdr>
        <w:top w:val="none" w:sz="0" w:space="0" w:color="auto"/>
        <w:left w:val="none" w:sz="0" w:space="0" w:color="auto"/>
        <w:bottom w:val="none" w:sz="0" w:space="0" w:color="auto"/>
        <w:right w:val="none" w:sz="0" w:space="0" w:color="auto"/>
      </w:divBdr>
    </w:div>
    <w:div w:id="2067606812">
      <w:bodyDiv w:val="1"/>
      <w:marLeft w:val="0"/>
      <w:marRight w:val="0"/>
      <w:marTop w:val="0"/>
      <w:marBottom w:val="0"/>
      <w:divBdr>
        <w:top w:val="none" w:sz="0" w:space="0" w:color="auto"/>
        <w:left w:val="none" w:sz="0" w:space="0" w:color="auto"/>
        <w:bottom w:val="none" w:sz="0" w:space="0" w:color="auto"/>
        <w:right w:val="none" w:sz="0" w:space="0" w:color="auto"/>
      </w:divBdr>
    </w:div>
    <w:div w:id="2087218613">
      <w:bodyDiv w:val="1"/>
      <w:marLeft w:val="0"/>
      <w:marRight w:val="0"/>
      <w:marTop w:val="0"/>
      <w:marBottom w:val="0"/>
      <w:divBdr>
        <w:top w:val="none" w:sz="0" w:space="0" w:color="auto"/>
        <w:left w:val="none" w:sz="0" w:space="0" w:color="auto"/>
        <w:bottom w:val="none" w:sz="0" w:space="0" w:color="auto"/>
        <w:right w:val="none" w:sz="0" w:space="0" w:color="auto"/>
      </w:divBdr>
      <w:divsChild>
        <w:div w:id="1339312099">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18835AF7-BD58-4BE3-8DB1-FF7A2AD44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6</Pages>
  <Words>2018</Words>
  <Characters>11509</Characters>
  <Application>Microsoft Office Word</Application>
  <DocSecurity>0</DocSecurity>
  <Lines>95</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R1-1906084</vt:lpstr>
      <vt:lpstr>R1-1906084</vt:lpstr>
    </vt:vector>
  </TitlesOfParts>
  <Company>Panasonic Corporation</Company>
  <LinksUpToDate>false</LinksUpToDate>
  <CharactersWithSpaces>13501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R1-1908425</dc:title>
  <dc:subject>PRACH and paging resource enhancement for NR-U</dc:subject>
  <dc:creator>maki.shotaro@jp.panasonic.com</dc:creator>
  <cp:keywords>3GPP; RAN1</cp:keywords>
  <dc:description/>
  <cp:lastModifiedBy>Maki Shotaro (眞木 翔太郎)</cp:lastModifiedBy>
  <cp:revision>6</cp:revision>
  <dcterms:created xsi:type="dcterms:W3CDTF">2019-08-15T03:22:00Z</dcterms:created>
  <dcterms:modified xsi:type="dcterms:W3CDTF">2019-08-15T07:58:00Z</dcterms:modified>
</cp:coreProperties>
</file>